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1.png" ContentType="image/png"/>
  <Override PartName="/word/media/rId11.png" ContentType="image/png"/>
  <Override PartName="/word/media/rId18.png" ContentType="image/png"/>
  <Override PartName="/word/media/rId68.png" ContentType="image/png"/>
  <Override PartName="/word/media/rId86.png" ContentType="image/png"/>
  <Override PartName="/word/media/rId76.png" ContentType="image/png"/>
  <Override PartName="/word/media/rId82.png" ContentType="image/png"/>
  <Override PartName="/word/media/rId44.png" ContentType="image/png"/>
  <Override PartName="/word/media/rId5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Analiza danych PIRLS za pomocą SPSS</w:t>
      </w:r>
    </w:p>
    <w:p>
      <w:pPr>
        <w:pStyle w:val="Author"/>
      </w:pPr>
      <w:r>
        <w:t xml:space="preserve">Mateusz Kleczaj (m.kleczaj@ibe.edu.pl)</w:t>
      </w:r>
    </w:p>
    <w:sdt>
      <w:sdtPr>
        <w:docPartObj>
          <w:docPartGallery w:val="Table of Contents"/>
          <w:docPartUnique/>
        </w:docPartObj>
      </w:sdtPr>
      <w:sdtContent>
        <w:p>
          <w:pPr>
            <w:pStyle w:val="TOCHeading"/>
          </w:pPr>
          <w:r>
            <w:t xml:space="preserve">Spis treści</w:t>
          </w:r>
        </w:p>
        <w:p>
          <w:r>
            <w:fldChar w:fldCharType="begin" w:dirty="true"/>
            <w:instrText xml:space="preserve">TOC \o "1-5" \h \z \u</w:instrText>
            <w:fldChar w:fldCharType="separate"/>
            <w:fldChar w:fldCharType="end"/>
          </w:r>
        </w:p>
      </w:sdtContent>
    </w:sdt>
    <w:bookmarkStart w:id="9" w:name="wprowadzenie"/>
    <w:p>
      <w:pPr>
        <w:pStyle w:val="Heading1"/>
      </w:pPr>
      <w:r>
        <w:t xml:space="preserve">1. Wprowadzenie</w:t>
      </w:r>
    </w:p>
    <w:p>
      <w:pPr>
        <w:pStyle w:val="FirstParagraph"/>
      </w:pPr>
      <w:r>
        <w:t xml:space="preserve">W tym poradniku pokazujemy, jak korzystać z programu SPSS do pracy z danymi</w:t>
      </w:r>
      <w:r>
        <w:t xml:space="preserve"> </w:t>
      </w:r>
      <w:r>
        <w:t xml:space="preserve">z międzynarodowych badań edukacyjnych. Opiera się on na przykładach</w:t>
      </w:r>
      <w:r>
        <w:t xml:space="preserve"> </w:t>
      </w:r>
      <w:r>
        <w:t xml:space="preserve">z badania</w:t>
      </w:r>
      <w:r>
        <w:t xml:space="preserve"> </w:t>
      </w:r>
      <w:r>
        <w:rPr>
          <w:b/>
          <w:bCs/>
        </w:rPr>
        <w:t xml:space="preserve">PIRLS 2021</w:t>
      </w:r>
      <w:r>
        <w:t xml:space="preserve"> </w:t>
      </w:r>
      <w:r>
        <w:t xml:space="preserve">(</w:t>
      </w:r>
      <w:r>
        <w:rPr>
          <w:i/>
          <w:iCs/>
        </w:rPr>
        <w:t xml:space="preserve">Progress in International Reading Literacy</w:t>
      </w:r>
      <w:r>
        <w:rPr>
          <w:i/>
          <w:iCs/>
        </w:rPr>
        <w:t xml:space="preserve"> </w:t>
      </w:r>
      <w:r>
        <w:rPr>
          <w:i/>
          <w:iCs/>
        </w:rPr>
        <w:t xml:space="preserve">Study</w:t>
      </w:r>
      <w:r>
        <w:t xml:space="preserve">), które mierzy umiejętności czytania ze zrozumieniem wśród uczniów klasy czwartej.</w:t>
      </w:r>
      <w:r>
        <w:t xml:space="preserve"> </w:t>
      </w:r>
      <w:r>
        <w:t xml:space="preserve">Badania tego rodzaju organizują dwie główne instytucje:</w:t>
      </w:r>
      <w:r>
        <w:t xml:space="preserve"> </w:t>
      </w:r>
      <w:r>
        <w:rPr>
          <w:b/>
          <w:bCs/>
        </w:rPr>
        <w:t xml:space="preserve">IEA</w:t>
      </w:r>
      <w:r>
        <w:t xml:space="preserve"> </w:t>
      </w:r>
      <w:r>
        <w:t xml:space="preserve">(</w:t>
      </w:r>
      <w:r>
        <w:rPr>
          <w:i/>
          <w:iCs/>
        </w:rPr>
        <w:t xml:space="preserve">International Association for the Evaluation of Educational Achievement</w:t>
      </w:r>
      <w:r>
        <w:t xml:space="preserve">),</w:t>
      </w:r>
      <w:r>
        <w:t xml:space="preserve"> </w:t>
      </w:r>
      <w:r>
        <w:t xml:space="preserve">odpowiedzialne m.in. za TIMSS, PIRLS, ICCS i ICILS oraz</w:t>
      </w:r>
      <w:r>
        <w:t xml:space="preserve"> </w:t>
      </w:r>
      <w:r>
        <w:rPr>
          <w:b/>
          <w:bCs/>
        </w:rPr>
        <w:t xml:space="preserve">OECD</w:t>
      </w:r>
      <w:r>
        <w:t xml:space="preserve">,</w:t>
      </w:r>
      <w:r>
        <w:t xml:space="preserve"> </w:t>
      </w:r>
      <w:r>
        <w:t xml:space="preserve">które prowadzi np. PISA, TALIS i PIAAC.</w:t>
      </w:r>
    </w:p>
    <w:p>
      <w:pPr>
        <w:pStyle w:val="BodyText"/>
      </w:pPr>
      <w:r>
        <w:t xml:space="preserve">Poradnik jest przeznaczony dla osób, które chcą sprawnie zapoznać się</w:t>
      </w:r>
      <w:r>
        <w:t xml:space="preserve"> </w:t>
      </w:r>
      <w:r>
        <w:t xml:space="preserve">z danymi, przygotować zmienne do analizy i uzyskać pierwsze wyniki</w:t>
      </w:r>
      <w:r>
        <w:t xml:space="preserve"> </w:t>
      </w:r>
      <w:r>
        <w:t xml:space="preserve">opisowe. Nie wymaga zaawansowanej znajomości statystyki. Jego celem</w:t>
      </w:r>
      <w:r>
        <w:t xml:space="preserve"> </w:t>
      </w:r>
      <w:r>
        <w:t xml:space="preserve">jest pokazanie, co można zrobić w SPSS wygodnie i poprawnie na etapie</w:t>
      </w:r>
      <w:r>
        <w:t xml:space="preserve"> </w:t>
      </w:r>
      <w:r>
        <w:t xml:space="preserve">przygotowania danych, a także wskazanie momentu, w którym warto sięgnąć</w:t>
      </w:r>
      <w:r>
        <w:t xml:space="preserve"> </w:t>
      </w:r>
      <w:r>
        <w:t xml:space="preserve">po narzędzia zaprojektowane specjalnie do analizy danych z badań IEA</w:t>
      </w:r>
      <w:r>
        <w:t xml:space="preserve"> </w:t>
      </w:r>
      <w:r>
        <w:t xml:space="preserve">i OECD – przede wszystkim po IEA IDB Analyzer, który współpracuje z SPSS</w:t>
      </w:r>
      <w:r>
        <w:t xml:space="preserve"> </w:t>
      </w:r>
      <w:r>
        <w:t xml:space="preserve">bezpośrednio i pozwala wykonać te analizy bez zmiany programu.</w:t>
      </w:r>
    </w:p>
    <w:p>
      <w:r>
        <w:pict>
          <v:rect style="width:0;height:1.5pt" o:hralign="center" o:hrstd="t" o:hr="t"/>
        </w:pict>
      </w:r>
    </w:p>
    <w:bookmarkEnd w:id="9"/>
    <w:bookmarkStart w:id="17" w:name="X745c84048eb614bd1d096aa9acf2fe74394e2fe"/>
    <w:p>
      <w:pPr>
        <w:pStyle w:val="Heading1"/>
      </w:pPr>
      <w:r>
        <w:t xml:space="preserve">2. Dlaczego SPSS jest przydatny w pracy z tymi danymi?</w:t>
      </w:r>
    </w:p>
    <w:p>
      <w:pPr>
        <w:pStyle w:val="FirstParagraph"/>
      </w:pPr>
      <w:r>
        <w:t xml:space="preserve">Dane PIRLS, podobnie jak dane z innych międzynarodowych badań</w:t>
      </w:r>
      <w:r>
        <w:t xml:space="preserve"> </w:t>
      </w:r>
      <w:r>
        <w:t xml:space="preserve">edukacyjnych, są dostępne w formacie</w:t>
      </w:r>
      <w:r>
        <w:t xml:space="preserve"> </w:t>
      </w:r>
      <w:r>
        <w:rPr>
          <w:rStyle w:val="VerbatimChar"/>
        </w:rPr>
        <w:t xml:space="preserve">.sav</w:t>
      </w:r>
      <w:r>
        <w:t xml:space="preserve">, natywnym formacie SPSS.</w:t>
      </w:r>
      <w:r>
        <w:t xml:space="preserve"> </w:t>
      </w:r>
      <w:r>
        <w:t xml:space="preserve">Po otwarciu pliku wszystkie etykiety zmiennych i wartości są od razu</w:t>
      </w:r>
      <w:r>
        <w:t xml:space="preserve"> </w:t>
      </w:r>
      <w:r>
        <w:t xml:space="preserve">widoczne – to jedna z wyraźnych zalet pracy w SPSS, który oferuje</w:t>
      </w:r>
      <w:r>
        <w:t xml:space="preserve"> </w:t>
      </w:r>
      <w:r>
        <w:t xml:space="preserve">zarówno czytelny interfejs graficzny, jak i możliwość pracy ze składnią (ang.</w:t>
      </w:r>
      <w:r>
        <w:t xml:space="preserve"> </w:t>
      </w:r>
      <w:r>
        <w:rPr>
          <w:i/>
          <w:iCs/>
        </w:rPr>
        <w:t xml:space="preserve">syntax</w:t>
      </w:r>
      <w:r>
        <w:t xml:space="preserve">).</w:t>
      </w:r>
      <w:r>
        <w:t xml:space="preserve"> </w:t>
      </w:r>
      <w:r>
        <w:t xml:space="preserve">Strukturę zbioru można szybko przejrzeć, sprawdzić rozkłady odpowiedzi,</w:t>
      </w:r>
      <w:r>
        <w:t xml:space="preserve"> </w:t>
      </w:r>
      <w:r>
        <w:t xml:space="preserve">połączyć pliki z różnych kwestionariuszy oraz przygotować zmienne do</w:t>
      </w:r>
      <w:r>
        <w:t xml:space="preserve"> </w:t>
      </w:r>
      <w:r>
        <w:t xml:space="preserve">dalszej analizy bez konieczności instalowania dodatkowych pakietów</w:t>
      </w:r>
      <w:r>
        <w:t xml:space="preserve"> </w:t>
      </w:r>
      <w:r>
        <w:t xml:space="preserve">czy dodatkowej obróbki pliku.</w:t>
      </w:r>
    </w:p>
    <w:p>
      <w:pPr>
        <w:pStyle w:val="BodyText"/>
      </w:pPr>
      <w:r>
        <w:rPr>
          <w:b/>
          <w:bCs/>
        </w:rPr>
        <w:t xml:space="preserve">SPSS przydaje się szczególnie do:</w:t>
      </w:r>
    </w:p>
    <w:p>
      <w:pPr>
        <w:pStyle w:val="Compact"/>
        <w:numPr>
          <w:ilvl w:val="0"/>
          <w:numId w:val="1001"/>
        </w:numPr>
      </w:pPr>
      <w:r>
        <w:t xml:space="preserve">otwierania i przeglądania plików</w:t>
      </w:r>
      <w:r>
        <w:t xml:space="preserve"> </w:t>
      </w:r>
      <w:r>
        <w:rPr>
          <w:rStyle w:val="VerbatimChar"/>
        </w:rPr>
        <w:t xml:space="preserve">.sav</w:t>
      </w:r>
      <w:r>
        <w:t xml:space="preserve"> </w:t>
      </w:r>
      <w:r>
        <w:t xml:space="preserve">z etykietami</w:t>
      </w:r>
    </w:p>
    <w:p>
      <w:pPr>
        <w:pStyle w:val="Compact"/>
        <w:numPr>
          <w:ilvl w:val="0"/>
          <w:numId w:val="1001"/>
        </w:numPr>
      </w:pPr>
      <w:r>
        <w:t xml:space="preserve">łączenia plików z różnych kwestionariuszy (uczeń, szkoła, nauczyciel)</w:t>
      </w:r>
    </w:p>
    <w:p>
      <w:pPr>
        <w:pStyle w:val="Compact"/>
        <w:numPr>
          <w:ilvl w:val="0"/>
          <w:numId w:val="1001"/>
        </w:numPr>
      </w:pPr>
      <w:r>
        <w:t xml:space="preserve">dołączania polskich pytań krajowych do bazy międzynarodowej</w:t>
      </w:r>
    </w:p>
    <w:p>
      <w:pPr>
        <w:pStyle w:val="Compact"/>
        <w:numPr>
          <w:ilvl w:val="0"/>
          <w:numId w:val="1001"/>
        </w:numPr>
      </w:pPr>
      <w:r>
        <w:t xml:space="preserve">sprawdzania braków danych i rozkładów zmiennych</w:t>
      </w:r>
    </w:p>
    <w:p>
      <w:pPr>
        <w:pStyle w:val="Compact"/>
        <w:numPr>
          <w:ilvl w:val="0"/>
          <w:numId w:val="1001"/>
        </w:numPr>
      </w:pPr>
      <w:r>
        <w:t xml:space="preserve">rekodowania zmiennych i tworzenia prostych wskaźników</w:t>
      </w:r>
    </w:p>
    <w:p>
      <w:pPr>
        <w:pStyle w:val="Compact"/>
        <w:numPr>
          <w:ilvl w:val="0"/>
          <w:numId w:val="1001"/>
        </w:numPr>
      </w:pPr>
      <w:r>
        <w:t xml:space="preserve">obliczania sum i średnich z kilku pozycji kwestionariuszowych</w:t>
      </w:r>
    </w:p>
    <w:p>
      <w:pPr>
        <w:pStyle w:val="Compact"/>
        <w:numPr>
          <w:ilvl w:val="0"/>
          <w:numId w:val="1001"/>
        </w:numPr>
      </w:pPr>
      <w:r>
        <w:t xml:space="preserve">tworzenia wstępnych tabel i wykresów eksploracyjnych</w:t>
      </w:r>
    </w:p>
    <w:p>
      <w:pPr>
        <w:pStyle w:val="Compact"/>
        <w:numPr>
          <w:ilvl w:val="0"/>
          <w:numId w:val="1001"/>
        </w:numPr>
      </w:pPr>
      <w:r>
        <w:t xml:space="preserve">przygotowania pliku wynikowego do dalszej analizy</w:t>
      </w:r>
    </w:p>
    <w:p>
      <w:pPr>
        <w:pStyle w:val="FirstParagraph"/>
      </w:pPr>
      <w:r>
        <w:t xml:space="preserve">SPSS dobrze sprawdza się jako pierwsze narzędzie w pracy z tymi danymi –</w:t>
      </w:r>
      <w:r>
        <w:t xml:space="preserve"> </w:t>
      </w:r>
      <w:r>
        <w:t xml:space="preserve">pozwala szybko zorientować się w strukturze zbioru, ocenić jakość danych</w:t>
      </w:r>
      <w:r>
        <w:t xml:space="preserve"> </w:t>
      </w:r>
      <w:r>
        <w:t xml:space="preserve">i przygotować zmienne do właściwych analiz. Gdy jednak chcemy sprawdzić,</w:t>
      </w:r>
      <w:r>
        <w:t xml:space="preserve"> </w:t>
      </w:r>
      <w:r>
        <w:t xml:space="preserve">czy różnice między grupami uczniów są statystycznie istotne, standardowe</w:t>
      </w:r>
      <w:r>
        <w:t xml:space="preserve"> </w:t>
      </w:r>
      <w:r>
        <w:t xml:space="preserve">procedury SPSS mają znaczące ograniczenia wynikające ze specyfiki tych</w:t>
      </w:r>
      <w:r>
        <w:t xml:space="preserve"> </w:t>
      </w:r>
      <w:r>
        <w:t xml:space="preserve">danych. Choć OECD udostępnia specjalne makra SPSS umożliwiające poprawne</w:t>
      </w:r>
      <w:r>
        <w:t xml:space="preserve"> </w:t>
      </w:r>
      <w:r>
        <w:t xml:space="preserve">obliczenia, ich obsługa jest znacznie bardziej złożona niż użycie narzędzi lub pakietów</w:t>
      </w:r>
      <w:r>
        <w:t xml:space="preserve"> </w:t>
      </w:r>
      <w:r>
        <w:t xml:space="preserve">dedykowanych, takich jak</w:t>
      </w:r>
      <w:r>
        <w:t xml:space="preserve"> </w:t>
      </w:r>
      <w:r>
        <w:rPr>
          <w:b/>
          <w:bCs/>
        </w:rPr>
        <w:t xml:space="preserve">IEA IDB Analyzer</w:t>
      </w:r>
      <w:r>
        <w:t xml:space="preserve">,</w:t>
      </w:r>
      <w:r>
        <w:t xml:space="preserve"> </w:t>
      </w:r>
      <w:r>
        <w:rPr>
          <w:b/>
          <w:bCs/>
        </w:rPr>
        <w:t xml:space="preserve">Rrepest</w:t>
      </w:r>
      <w:r>
        <w:t xml:space="preserve">,</w:t>
      </w:r>
      <w:r>
        <w:t xml:space="preserve"> </w:t>
      </w:r>
      <w:r>
        <w:rPr>
          <w:b/>
          <w:bCs/>
        </w:rPr>
        <w:t xml:space="preserve">repest</w:t>
      </w:r>
      <w:r>
        <w:t xml:space="preserve"> </w:t>
      </w:r>
      <w:r>
        <w:t xml:space="preserve">lub</w:t>
      </w:r>
      <w:r>
        <w:t xml:space="preserve"> </w:t>
      </w:r>
      <w:r>
        <w:rPr>
          <w:b/>
          <w:bCs/>
        </w:rPr>
        <w:t xml:space="preserve">intsvy</w:t>
      </w:r>
      <w:r>
        <w:t xml:space="preserve">. Poradniki do tych narzędzi znajdziesz na stronach IBE-PIB:</w:t>
      </w:r>
      <w:r>
        <w:t xml:space="preserve"> </w:t>
      </w:r>
      <w:hyperlink r:id="rId10">
        <w:r>
          <w:rPr>
            <w:rStyle w:val="Hyperlink"/>
          </w:rPr>
          <w:t xml:space="preserve">ibe.edu.pl/pl/dane/jak-analizowac-dane</w:t>
        </w:r>
      </w:hyperlink>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2" name="Picture"/>
                  <a:graphic>
                    <a:graphicData uri="http://schemas.openxmlformats.org/drawingml/2006/picture">
                      <pic:pic>
                        <pic:nvPicPr>
                          <pic:cNvPr descr="C:\Program Files\RStudio\resources\app\bin\quarto\share\formats\docx\tip.png" id="13"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Kiedy SPSS nie wystarczy</w:t>
            </w:r>
          </w:p>
        </w:tc>
      </w:tr>
      <w:tr>
        <w:trPr>
          <w:cantSplit/>
        </w:trPr>
        <w:tc>
          <w:tcPr>
            <w:tcMar>
              <w:top w:w="108" w:type="dxa"/>
              <w:bottom w:w="108" w:type="dxa"/>
            </w:tcMar>
          </w:tcPr>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Zadanie</w:t>
                  </w:r>
                </w:p>
              </w:tc>
              <w:tc>
                <w:tcPr/>
                <w:p>
                  <w:pPr>
                    <w:pStyle w:val="Compact"/>
                  </w:pPr>
                  <w:r>
                    <w:t xml:space="preserve">SPSS</w:t>
                  </w:r>
                </w:p>
              </w:tc>
              <w:tc>
                <w:tcPr/>
                <w:p>
                  <w:pPr>
                    <w:pStyle w:val="Compact"/>
                  </w:pPr>
                  <w:r>
                    <w:t xml:space="preserve">Narzędzie dedykowane</w:t>
                  </w:r>
                </w:p>
              </w:tc>
            </w:tr>
            <w:tr>
              <w:tc>
                <w:tcPr/>
                <w:p>
                  <w:pPr>
                    <w:pStyle w:val="Compact"/>
                  </w:pPr>
                  <w:r>
                    <w:t xml:space="preserve">Wczytywanie i przeglądanie plików</w:t>
                  </w:r>
                </w:p>
              </w:tc>
              <w:tc>
                <w:tcPr/>
                <w:p>
                  <w:pPr>
                    <w:pStyle w:val="Compact"/>
                  </w:pPr>
                  <w:r>
                    <w:t xml:space="preserve">✔</w:t>
                  </w:r>
                </w:p>
              </w:tc>
              <w:tc>
                <w:tcPr/>
                <w:p>
                  <w:pPr>
                    <w:pStyle w:val="Compact"/>
                  </w:pPr>
                  <w:r>
                    <w:t xml:space="preserve">✔</w:t>
                  </w:r>
                </w:p>
              </w:tc>
            </w:tr>
            <w:tr>
              <w:tc>
                <w:tcPr/>
                <w:p>
                  <w:pPr>
                    <w:pStyle w:val="Compact"/>
                  </w:pPr>
                  <w:r>
                    <w:t xml:space="preserve">Łączenie plików kwestionariuszy</w:t>
                  </w:r>
                </w:p>
              </w:tc>
              <w:tc>
                <w:tcPr/>
                <w:p>
                  <w:pPr>
                    <w:pStyle w:val="Compact"/>
                  </w:pPr>
                  <w:r>
                    <w:t xml:space="preserve">✔</w:t>
                  </w:r>
                </w:p>
              </w:tc>
              <w:tc>
                <w:tcPr/>
                <w:p>
                  <w:pPr>
                    <w:pStyle w:val="Compact"/>
                  </w:pPr>
                  <w:r>
                    <w:t xml:space="preserve">✔</w:t>
                  </w:r>
                </w:p>
              </w:tc>
            </w:tr>
            <w:tr>
              <w:tc>
                <w:tcPr/>
                <w:p>
                  <w:pPr>
                    <w:pStyle w:val="Compact"/>
                  </w:pPr>
                  <w:r>
                    <w:t xml:space="preserve">Rekodowanie zmiennych</w:t>
                  </w:r>
                </w:p>
              </w:tc>
              <w:tc>
                <w:tcPr/>
                <w:p>
                  <w:pPr>
                    <w:pStyle w:val="Compact"/>
                  </w:pPr>
                  <w:r>
                    <w:t xml:space="preserve">✔</w:t>
                  </w:r>
                </w:p>
              </w:tc>
              <w:tc>
                <w:tcPr/>
                <w:p>
                  <w:pPr>
                    <w:pStyle w:val="Compact"/>
                  </w:pPr>
                  <w:r>
                    <w:t xml:space="preserve">✔</w:t>
                  </w:r>
                </w:p>
              </w:tc>
            </w:tr>
            <w:tr>
              <w:tc>
                <w:tcPr/>
                <w:p>
                  <w:pPr>
                    <w:pStyle w:val="Compact"/>
                  </w:pPr>
                  <w:r>
                    <w:t xml:space="preserve">Eksploracyjne tabele i wykresy</w:t>
                  </w:r>
                </w:p>
              </w:tc>
              <w:tc>
                <w:tcPr/>
                <w:p>
                  <w:pPr>
                    <w:pStyle w:val="Compact"/>
                  </w:pPr>
                  <w:r>
                    <w:t xml:space="preserve">✔</w:t>
                  </w:r>
                </w:p>
              </w:tc>
              <w:tc>
                <w:tcPr/>
                <w:p>
                  <w:pPr>
                    <w:pStyle w:val="Compact"/>
                  </w:pPr>
                  <w:r>
                    <w:t xml:space="preserve">✔</w:t>
                  </w:r>
                </w:p>
              </w:tc>
            </w:tr>
            <w:tr>
              <w:tc>
                <w:tcPr/>
                <w:p>
                  <w:pPr>
                    <w:pStyle w:val="Compact"/>
                  </w:pPr>
                  <w:r>
                    <w:t xml:space="preserve">Obliczanie odsetków z wagą</w:t>
                  </w:r>
                </w:p>
              </w:tc>
              <w:tc>
                <w:tcPr/>
                <w:p>
                  <w:pPr>
                    <w:pStyle w:val="Compact"/>
                  </w:pPr>
                  <w:r>
                    <w:t xml:space="preserve">✔</w:t>
                  </w:r>
                </w:p>
              </w:tc>
              <w:tc>
                <w:tcPr/>
                <w:p>
                  <w:pPr>
                    <w:pStyle w:val="Compact"/>
                  </w:pPr>
                  <w:r>
                    <w:t xml:space="preserve">✔</w:t>
                  </w:r>
                </w:p>
              </w:tc>
            </w:tr>
            <w:tr>
              <w:tc>
                <w:tcPr/>
                <w:p>
                  <w:pPr>
                    <w:pStyle w:val="Compact"/>
                  </w:pPr>
                  <w:r>
                    <w:t xml:space="preserve">Punktowe oszacowanie średnich z PV</w:t>
                  </w:r>
                </w:p>
              </w:tc>
              <w:tc>
                <w:tcPr/>
                <w:p>
                  <w:pPr>
                    <w:pStyle w:val="Compact"/>
                  </w:pPr>
                  <w:r>
                    <w:t xml:space="preserve">✔</w:t>
                  </w:r>
                </w:p>
              </w:tc>
              <w:tc>
                <w:tcPr/>
                <w:p>
                  <w:pPr>
                    <w:pStyle w:val="Compact"/>
                  </w:pPr>
                  <w:r>
                    <w:t xml:space="preserve">✔</w:t>
                  </w:r>
                </w:p>
              </w:tc>
            </w:tr>
            <w:tr>
              <w:tc>
                <w:tcPr/>
                <w:p>
                  <w:pPr>
                    <w:pStyle w:val="Compact"/>
                  </w:pPr>
                  <w:r>
                    <w:rPr>
                      <w:b/>
                      <w:bCs/>
                    </w:rPr>
                    <w:t xml:space="preserve">Poprawne błędy standardowe</w:t>
                  </w:r>
                </w:p>
              </w:tc>
              <w:tc>
                <w:tcPr/>
                <w:p>
                  <w:pPr>
                    <w:pStyle w:val="Compact"/>
                  </w:pPr>
                  <w:r>
                    <w:t xml:space="preserve">✘</w:t>
                  </w:r>
                </w:p>
              </w:tc>
              <w:tc>
                <w:tcPr/>
                <w:p>
                  <w:pPr>
                    <w:pStyle w:val="Compact"/>
                  </w:pPr>
                  <w:r>
                    <w:t xml:space="preserve">✔</w:t>
                  </w:r>
                </w:p>
              </w:tc>
            </w:tr>
            <w:tr>
              <w:tc>
                <w:tcPr/>
                <w:p>
                  <w:pPr>
                    <w:pStyle w:val="Compact"/>
                  </w:pPr>
                  <w:r>
                    <w:rPr>
                      <w:b/>
                      <w:bCs/>
                    </w:rPr>
                    <w:t xml:space="preserve">Testowanie różnic między grupami</w:t>
                  </w:r>
                </w:p>
              </w:tc>
              <w:tc>
                <w:tcPr/>
                <w:p>
                  <w:pPr>
                    <w:pStyle w:val="Compact"/>
                  </w:pPr>
                  <w:r>
                    <w:t xml:space="preserve">✘</w:t>
                  </w:r>
                </w:p>
              </w:tc>
              <w:tc>
                <w:tcPr/>
                <w:p>
                  <w:pPr>
                    <w:pStyle w:val="Compact"/>
                  </w:pPr>
                  <w:r>
                    <w:t xml:space="preserve">✔</w:t>
                  </w:r>
                </w:p>
              </w:tc>
            </w:tr>
            <w:tr>
              <w:tc>
                <w:tcPr/>
                <w:p>
                  <w:pPr>
                    <w:pStyle w:val="Compact"/>
                  </w:pPr>
                  <w:r>
                    <w:rPr>
                      <w:b/>
                      <w:bCs/>
                    </w:rPr>
                    <w:t xml:space="preserve">Pełna analiza wyników testowych (PV)</w:t>
                  </w:r>
                </w:p>
              </w:tc>
              <w:tc>
                <w:tcPr/>
                <w:p>
                  <w:pPr>
                    <w:pStyle w:val="Compact"/>
                  </w:pPr>
                  <w:r>
                    <w:t xml:space="preserve">✘</w:t>
                  </w:r>
                </w:p>
              </w:tc>
              <w:tc>
                <w:tcPr/>
                <w:p>
                  <w:pPr>
                    <w:pStyle w:val="Compact"/>
                  </w:pPr>
                  <w:r>
                    <w:t xml:space="preserve">✔</w:t>
                  </w:r>
                </w:p>
              </w:tc>
            </w:tr>
          </w:tbl>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4" name="Picture"/>
                  <a:graphic>
                    <a:graphicData uri="http://schemas.openxmlformats.org/drawingml/2006/picture">
                      <pic:pic>
                        <pic:nvPicPr>
                          <pic:cNvPr descr="C:\Program Files\RStudio\resources\app\bin\quarto\share\formats\docx\tip.png" id="15"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SPSS nie działa w pojedynkę – ale IDB Analyzer go dopełnia</w:t>
            </w:r>
          </w:p>
        </w:tc>
      </w:tr>
      <w:tr>
        <w:trPr>
          <w:cantSplit/>
        </w:trPr>
        <w:tc>
          <w:tcPr>
            <w:tcMar>
              <w:top w:w="108" w:type="dxa"/>
              <w:bottom w:w="108" w:type="dxa"/>
            </w:tcMar>
          </w:tcPr>
          <w:p>
            <w:pPr>
              <w:pStyle w:val="BodyText"/>
            </w:pPr>
            <w:pPr>
              <w:spacing w:before="16"/>
            </w:pPr>
            <w:r>
              <w:t xml:space="preserve">Ograniczenia z tabeli powyżej nie oznaczają, że trzeba porzucić SPSS.</w:t>
            </w:r>
            <w:r>
              <w:t xml:space="preserve"> </w:t>
            </w:r>
            <w:r>
              <w:t xml:space="preserve">IEA IDB Analyzer to bezpłatne narzędzie, które – inaczej niż pakiety</w:t>
            </w:r>
            <w:r>
              <w:t xml:space="preserve"> </w:t>
            </w:r>
            <w:r>
              <w:t xml:space="preserve">Rrepest, repest czy intsvy (wymagające R lub Staty) – współpracuje</w:t>
            </w:r>
            <w:r>
              <w:t xml:space="preserve"> </w:t>
            </w:r>
            <w:r>
              <w:t xml:space="preserve">bezpośrednio z SPSS:</w:t>
            </w:r>
          </w:p>
          <w:p>
            <w:pPr>
              <w:pStyle w:val="Compact"/>
              <w:numPr>
                <w:ilvl w:val="0"/>
                <w:numId w:val="1002"/>
              </w:numPr>
            </w:pPr>
            <w:r>
              <w:t xml:space="preserve">działa na tych samych plikach</w:t>
            </w:r>
            <w:r>
              <w:t xml:space="preserve"> </w:t>
            </w:r>
            <w:r>
              <w:rPr>
                <w:rStyle w:val="VerbatimChar"/>
              </w:rPr>
              <w:t xml:space="preserve">.sav</w:t>
            </w:r>
            <w:r>
              <w:t xml:space="preserve">,</w:t>
            </w:r>
          </w:p>
          <w:p>
            <w:pPr>
              <w:pStyle w:val="Compact"/>
              <w:numPr>
                <w:ilvl w:val="0"/>
                <w:numId w:val="1002"/>
              </w:numPr>
            </w:pPr>
            <w:r>
              <w:t xml:space="preserve">nie wymaga znajomości programowania (interfejs okienkowy),</w:t>
            </w:r>
          </w:p>
          <w:p>
            <w:pPr>
              <w:pStyle w:val="Compact"/>
              <w:numPr>
                <w:ilvl w:val="0"/>
                <w:numId w:val="1002"/>
              </w:numPr>
            </w:pPr>
            <w:r>
              <w:t xml:space="preserve">generuje gotową składnię, którą uruchamiasz w SPSS, a wyniki dostajesz</w:t>
            </w:r>
            <w:r>
              <w:t xml:space="preserve"> </w:t>
            </w:r>
            <w:r>
              <w:t xml:space="preserve">w oknie outputów SPSS,</w:t>
            </w:r>
          </w:p>
          <w:p>
            <w:pPr>
              <w:pStyle w:val="Compact"/>
              <w:numPr>
                <w:ilvl w:val="0"/>
                <w:numId w:val="1002"/>
              </w:numPr>
            </w:pPr>
            <w:r>
              <w:t xml:space="preserve">automatycznie uwzględnia wagi replikacyjne i wartości prawdopodobne (PV) –</w:t>
            </w:r>
            <w:r>
              <w:t xml:space="preserve"> </w:t>
            </w:r>
            <w:r>
              <w:t xml:space="preserve">czyli dokładnie to, czego brakuje standardowym procedurom SPSS.</w:t>
            </w:r>
          </w:p>
          <w:p>
            <w:pPr>
              <w:pStyle w:val="FirstParagraph"/>
            </w:pPr>
            <w:r>
              <w:t xml:space="preserve">W praktyce przygotowanie danych wykonujesz w SPSS (łączenie plików,</w:t>
            </w:r>
            <w:r>
              <w:t xml:space="preserve"> </w:t>
            </w:r>
            <w:r>
              <w:rPr>
                <w:rStyle w:val="VerbatimChar"/>
              </w:rPr>
              <w:t xml:space="preserve">RECODE</w:t>
            </w:r>
            <w:r>
              <w:t xml:space="preserve">,</w:t>
            </w:r>
            <w:r>
              <w:t xml:space="preserve"> </w:t>
            </w:r>
            <w:r>
              <w:rPr>
                <w:rStyle w:val="VerbatimChar"/>
              </w:rPr>
              <w:t xml:space="preserve">COMPUTE</w:t>
            </w:r>
            <w:r>
              <w:t xml:space="preserve">, budowa wskaźników), a finalne obliczenia populacyjne</w:t>
            </w:r>
            <w:r>
              <w:t xml:space="preserve"> </w:t>
            </w:r>
            <w:r>
              <w:t xml:space="preserve">zlecasz IDB Analyzerowi – nie wychodząc z ekosystemu SPSS. IDB Analyzer</w:t>
            </w:r>
            <w:r>
              <w:t xml:space="preserve"> </w:t>
            </w:r>
            <w:r>
              <w:t xml:space="preserve">jest więc dopełnieniem SPSS, a nie jego zamiennikiem.</w:t>
            </w:r>
          </w:p>
          <w:p>
            <w:pPr>
              <w:pStyle w:val="BodyText"/>
            </w:pPr>
            <w:pPr>
              <w:spacing w:after="16"/>
            </w:pPr>
            <w:r>
              <w:t xml:space="preserve">Poradnik do IDB Analyzer znajdziesz na stronie IBE-PIB:</w:t>
            </w:r>
            <w:r>
              <w:t xml:space="preserve"> </w:t>
            </w:r>
            <w:hyperlink r:id="rId16">
              <w:r>
                <w:rPr>
                  <w:rStyle w:val="Hyperlink"/>
                </w:rPr>
                <w:t xml:space="preserve">ibe.edu.pl/pl/dane/jak-analizowac-dane/idb-analyzer</w:t>
              </w:r>
            </w:hyperlink>
          </w:p>
          <w:p/>
        </w:tc>
      </w:tr>
    </w:tbl>
    <w:p>
      <w:pPr>
        <w:pStyle w:val="BodyText"/>
      </w:pPr>
      <w:r>
        <w:t xml:space="preserve">Aby świadomie i bezpiecznie korzystać z SPSS, warto zrozumieć, skąd właściwie wynikają te ograniczenia. Specyfika międzynarodowych badań edukacyjnych opiera się na trzech filarach metodologicznych, które znacząco zmieniają sposób podejścia do analizy statystycznej.</w:t>
      </w:r>
    </w:p>
    <w:p>
      <w:r>
        <w:pict>
          <v:rect style="width:0;height:1.5pt" o:hralign="center" o:hrstd="t" o:hr="t"/>
        </w:pict>
      </w:r>
    </w:p>
    <w:bookmarkEnd w:id="17"/>
    <w:bookmarkStart w:id="28" w:name="Xd02c6feccc7bb227bcef60d17d0dc1171604f2a"/>
    <w:p>
      <w:pPr>
        <w:pStyle w:val="Heading1"/>
      </w:pPr>
      <w:r>
        <w:t xml:space="preserve">3. Specyfika danych z badań międzynarodowych</w:t>
      </w:r>
    </w:p>
    <w:p>
      <w:pPr>
        <w:pStyle w:val="FirstParagraph"/>
      </w:pPr>
      <w:r>
        <w:t xml:space="preserve">Dane z badań takich jak PIRLS, TIMSS czy PISA różnią się od typowych zbiorów ankietowych pod trzema istotnymi względami. Poniżej omawiamy je skrótowo, żeby uzasadnić wybory pojawiające się w dalszej części poradnika: dlaczego stosujemy</w:t>
      </w:r>
      <w:r>
        <w:t xml:space="preserve"> </w:t>
      </w:r>
      <w:r>
        <w:rPr>
          <w:rStyle w:val="VerbatimChar"/>
        </w:rPr>
        <w:t xml:space="preserve">WEIGHT BY</w:t>
      </w:r>
      <w:r>
        <w:t xml:space="preserve">, dlaczego wyniki ze standardowych procedur SPSS wymagają ostrożnej interpretacji oraz skąd bierze się kilka wyników dla każdego ucznia.</w:t>
      </w:r>
    </w:p>
    <w:bookmarkStart w:id="21" w:name="Xd6f427910507edcbd555e25e4c77b1b4d790bd6"/>
    <w:p>
      <w:pPr>
        <w:pStyle w:val="Heading2"/>
      </w:pPr>
      <w:r>
        <w:t xml:space="preserve">3.1 Wagi analityczne: dlaczego stosujemy</w:t>
      </w:r>
      <w:r>
        <w:t xml:space="preserve"> </w:t>
      </w:r>
      <w:r>
        <w:rPr>
          <w:rStyle w:val="VerbatimChar"/>
        </w:rPr>
        <w:t xml:space="preserve">WEIGHT BY</w:t>
      </w:r>
    </w:p>
    <w:p>
      <w:pPr>
        <w:pStyle w:val="FirstParagraph"/>
      </w:pPr>
      <w:r>
        <w:t xml:space="preserve">W PIRLS szkoły są dobierane z prawdopodobieństwem proporcjonalnym do</w:t>
      </w:r>
      <w:r>
        <w:t xml:space="preserve"> </w:t>
      </w:r>
      <w:r>
        <w:t xml:space="preserve">ich wielkości, a następnie w każdej wylosowanej szkole do badania</w:t>
      </w:r>
      <w:r>
        <w:t xml:space="preserve"> </w:t>
      </w:r>
      <w:r>
        <w:t xml:space="preserve">przystępuje jeden lub dwa oddziały. Taki sposób doboru sprawia,</w:t>
      </w:r>
      <w:r>
        <w:t xml:space="preserve"> </w:t>
      </w:r>
      <w:r>
        <w:t xml:space="preserve">że poszczególne szkoły mają różne szanse trafienia do próby. Bez</w:t>
      </w:r>
      <w:r>
        <w:t xml:space="preserve"> </w:t>
      </w:r>
      <w:r>
        <w:t xml:space="preserve">zastosowania wag wyniki analiz nie odzwierciedlają wartości</w:t>
      </w:r>
      <w:r>
        <w:t xml:space="preserve"> </w:t>
      </w:r>
      <w:r>
        <w:t xml:space="preserve">populacyjnych dla uczniów czwartej klasy.</w:t>
      </w:r>
    </w:p>
    <w:p>
      <w:pPr>
        <w:pStyle w:val="BodyText"/>
      </w:pPr>
      <w:r>
        <w:t xml:space="preserve">Aby temu zaradzić, każdemu uczniowi przypisana jest waga analityczna</w:t>
      </w:r>
      <w:r>
        <w:t xml:space="preserve"> </w:t>
      </w:r>
      <w:r>
        <w:t xml:space="preserve">informująca, ilu uczniów w populacji dana osoba reprezentuje. W PIRLS</w:t>
      </w:r>
      <w:r>
        <w:t xml:space="preserve"> </w:t>
      </w:r>
      <w:r>
        <w:t xml:space="preserve">2021 jest to zmienna</w:t>
      </w:r>
      <w:r>
        <w:t xml:space="preserve"> </w:t>
      </w:r>
      <w:r>
        <w:rPr>
          <w:rStyle w:val="VerbatimChar"/>
          <w:b/>
          <w:bCs/>
        </w:rPr>
        <w:t xml:space="preserve">TOTWGT</w:t>
      </w:r>
      <w:r>
        <w:t xml:space="preserve">. Wagę aktywujemy poleceniem</w:t>
      </w:r>
      <w:r>
        <w:t xml:space="preserve"> </w:t>
      </w:r>
      <w:r>
        <w:rPr>
          <w:rStyle w:val="VerbatimChar"/>
        </w:rPr>
        <w:t xml:space="preserve">WEIGHT BY TOTWGT</w:t>
      </w:r>
      <w:r>
        <w:t xml:space="preserve"> </w:t>
      </w:r>
      <w:r>
        <w:t xml:space="preserve">lub przez menu</w:t>
      </w:r>
      <w:r>
        <w:t xml:space="preserve"> </w:t>
      </w:r>
      <w:r>
        <w:rPr>
          <w:i/>
          <w:iCs/>
        </w:rPr>
        <w:t xml:space="preserve">Data → Weight Cases…</w:t>
      </w:r>
      <w:r>
        <w:t xml:space="preserve">.</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19" name="Picture"/>
                  <a:graphic>
                    <a:graphicData uri="http://schemas.openxmlformats.org/drawingml/2006/picture">
                      <pic:pic>
                        <pic:nvPicPr>
                          <pic:cNvPr descr="C:\Program Files\RStudio\resources\app\bin\quarto\share\formats\docx\warning.png" id="20"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Stosuj</w:t>
            </w:r>
            <w:r>
              <w:t xml:space="preserve"> </w:t>
            </w:r>
            <w:r>
              <w:rPr>
                <w:rStyle w:val="VerbatimChar"/>
              </w:rPr>
              <w:t xml:space="preserve">WEIGHT BY</w:t>
            </w:r>
            <w:r>
              <w:t xml:space="preserve">, żeby wyniki były reprezentatywne</w:t>
            </w:r>
          </w:p>
        </w:tc>
      </w:tr>
      <w:tr>
        <w:trPr>
          <w:cantSplit/>
        </w:trPr>
        <w:tc>
          <w:tcPr>
            <w:tcMar>
              <w:top w:w="108" w:type="dxa"/>
              <w:bottom w:w="108" w:type="dxa"/>
            </w:tcMar>
          </w:tcPr>
          <w:p>
            <w:pPr>
              <w:pStyle w:val="BodyText"/>
            </w:pPr>
            <w:pPr>
              <w:spacing w:before="16" w:after="16"/>
            </w:pPr>
            <w:r>
              <w:t xml:space="preserve">Użycie</w:t>
            </w:r>
            <w:r>
              <w:t xml:space="preserve"> </w:t>
            </w:r>
            <w:r>
              <w:rPr>
                <w:rStyle w:val="VerbatimChar"/>
              </w:rPr>
              <w:t xml:space="preserve">WEIGHT BY TOTWGT</w:t>
            </w:r>
            <w:r>
              <w:t xml:space="preserve"> </w:t>
            </w:r>
            <w:r>
              <w:t xml:space="preserve">jest niezbędne, aby obliczone średnie</w:t>
            </w:r>
            <w:r>
              <w:t xml:space="preserve"> </w:t>
            </w:r>
            <w:r>
              <w:t xml:space="preserve">i odsetki odpowiadały wartościom populacyjnym. Bez wagi wyniki mogą</w:t>
            </w:r>
            <w:r>
              <w:t xml:space="preserve"> </w:t>
            </w:r>
            <w:r>
              <w:t xml:space="preserve">być zniekształcone przez nadreprezentację szkół dużych lub małych,</w:t>
            </w:r>
            <w:r>
              <w:t xml:space="preserve"> </w:t>
            </w:r>
            <w:r>
              <w:t xml:space="preserve">nierównomierną stopę zwrotu kwestionariuszy i szereg innych czynników</w:t>
            </w:r>
            <w:r>
              <w:t xml:space="preserve"> </w:t>
            </w:r>
            <w:r>
              <w:t xml:space="preserve">wynikających ze schematu doboru próby.</w:t>
            </w:r>
          </w:p>
          <w:p/>
        </w:tc>
      </w:tr>
    </w:tbl>
    <w:bookmarkEnd w:id="21"/>
    <w:bookmarkStart w:id="24" w:name="X96c8667cf88bf412642f2352a14ff49cff91657"/>
    <w:p>
      <w:pPr>
        <w:pStyle w:val="Heading2"/>
      </w:pPr>
      <w:r>
        <w:t xml:space="preserve">3.2 Złożony schemat doboru próby: dlaczego SPSS raportuje inne wartości błędów standardowych</w:t>
      </w:r>
    </w:p>
    <w:p>
      <w:pPr>
        <w:pStyle w:val="FirstParagraph"/>
      </w:pPr>
      <w:r>
        <w:t xml:space="preserve">Uczniowie w PIRLS nie są losowani pojedynczo z całej populacji. Najpierw losowane są szkoły, a następnie oddziały. Ponieważ uczniowie z tej samej szkoły lub oddziału są zwykle do siebie bardziej podobni niż uczniowie z różnych szkół, standardowe procedury SPSS zakładające całkowitą niezależność obserwacji zaniżają błędy standardowe, przedziały ufności i wartości</w:t>
      </w:r>
      <w:r>
        <w:t xml:space="preserve"> </w:t>
      </w:r>
      <w:r>
        <w:rPr>
          <w:i/>
          <w:iCs/>
        </w:rPr>
        <w:t xml:space="preserve">p</w:t>
      </w:r>
      <w:r>
        <w:t xml:space="preserve"> </w:t>
      </w:r>
      <w:r>
        <w:t xml:space="preserve">względem metod stosowanych w badaniach międzynarodowych.</w:t>
      </w:r>
    </w:p>
    <w:p>
      <w:pPr>
        <w:pStyle w:val="BodyText"/>
      </w:pPr>
      <w:r>
        <w:t xml:space="preserve">Do poprawnego szacowania niepewności oszacowań stosuje się wagi replikacyjne, czyli zestawy dodatkowych wag odzwierciedlających zmodyfikowane wersje próby. Pozwalają one uwzględnić niepewność wynikającą ze złożonego doboru próby. Brak wbudowanej obsługi wag replikacyjnych jest jednym z głównych ograniczeń SPSS w pracy z danymi z badań międzynarodowych.</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C:\Program Files\RStudio\resources\app\bin\quarto\share\formats\docx\warning.png" id="23"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Błędy standardowe i testy istotności wymagają narzędzi dedykowanych</w:t>
            </w:r>
          </w:p>
        </w:tc>
      </w:tr>
      <w:tr>
        <w:trPr>
          <w:cantSplit/>
        </w:trPr>
        <w:tc>
          <w:tcPr>
            <w:tcMar>
              <w:top w:w="108" w:type="dxa"/>
              <w:bottom w:w="108" w:type="dxa"/>
            </w:tcMar>
          </w:tcPr>
          <w:p>
            <w:pPr>
              <w:pStyle w:val="BodyText"/>
            </w:pPr>
            <w:pPr>
              <w:spacing w:before="16" w:after="16"/>
            </w:pPr>
            <w:r>
              <w:t xml:space="preserve">Standardowe procedury SPSS nie wspierają analizy danych opartej na wagach replikacyjnych, dlatego generowane przez nie błędy standardowe, przedziały ufności i wartości</w:t>
            </w:r>
            <w:r>
              <w:t xml:space="preserve"> </w:t>
            </w:r>
            <w:r>
              <w:rPr>
                <w:i/>
                <w:iCs/>
              </w:rPr>
              <w:t xml:space="preserve">p</w:t>
            </w:r>
            <w:r>
              <w:t xml:space="preserve"> </w:t>
            </w:r>
            <w:r>
              <w:t xml:space="preserve">w wynikach publikacyjnych należy zastępować wartościami z narzędzi dedykowanych badaniom międzynarodowym – najprościej z IEA IDB Analyzer, który działa bezpośrednio na plikach</w:t>
            </w:r>
            <w:r>
              <w:t xml:space="preserve"> </w:t>
            </w:r>
            <w:r>
              <w:rPr>
                <w:rStyle w:val="VerbatimChar"/>
              </w:rPr>
              <w:t xml:space="preserve">.sav</w:t>
            </w:r>
            <w:r>
              <w:t xml:space="preserve"> </w:t>
            </w:r>
            <w:r>
              <w:t xml:space="preserve">i zwraca wyniki w SPSS. W analizach eksploracyjnych wyniki SPSS mogą służyć jako punkt orientacyjny.</w:t>
            </w:r>
          </w:p>
          <w:p/>
        </w:tc>
      </w:tr>
    </w:tbl>
    <w:bookmarkEnd w:id="24"/>
    <w:bookmarkStart w:id="27" w:name="Xadc9fa9071d1c8c8d183dc52435283e9952f121"/>
    <w:p>
      <w:pPr>
        <w:pStyle w:val="Heading2"/>
      </w:pPr>
      <w:r>
        <w:t xml:space="preserve">3.3 Wartości prawdopodobne: skąd bierze się kilka zmiennych wynikowych</w:t>
      </w:r>
    </w:p>
    <w:p>
      <w:pPr>
        <w:pStyle w:val="FirstParagraph"/>
      </w:pPr>
      <w:r>
        <w:t xml:space="preserve">W tradycyjnym teście każdy uczeń odpowiada na wszystkie pytania i</w:t>
      </w:r>
      <w:r>
        <w:t xml:space="preserve"> </w:t>
      </w:r>
      <w:r>
        <w:t xml:space="preserve">dostaje jeden wynik. W badaniach takich jak PIRLS zadań jest jednak</w:t>
      </w:r>
      <w:r>
        <w:t xml:space="preserve"> </w:t>
      </w:r>
      <w:r>
        <w:t xml:space="preserve">zbyt wiele, żeby jeden uczeń mógł odpowiedzieć na wszystkie w czasie</w:t>
      </w:r>
      <w:r>
        <w:t xml:space="preserve"> </w:t>
      </w:r>
      <w:r>
        <w:t xml:space="preserve">przeznaczonym na badanie – każdy widzi więc tylko wylosowany podzestaw</w:t>
      </w:r>
      <w:r>
        <w:t xml:space="preserve"> </w:t>
      </w:r>
      <w:r>
        <w:t xml:space="preserve">zadań. Żeby mimo to oszacować wynik ucznia na pełnej skali, stosuje się</w:t>
      </w:r>
      <w:r>
        <w:t xml:space="preserve"> </w:t>
      </w:r>
      <w:r>
        <w:t xml:space="preserve">metody statystyczne, które zamiast jednej liczby dają kilka wartości</w:t>
      </w:r>
      <w:r>
        <w:t xml:space="preserve"> </w:t>
      </w:r>
      <w:r>
        <w:t xml:space="preserve">prawdopodobnych, oznaczanych skrótem</w:t>
      </w:r>
      <w:r>
        <w:t xml:space="preserve"> </w:t>
      </w:r>
      <w:r>
        <w:rPr>
          <w:b/>
          <w:bCs/>
        </w:rPr>
        <w:t xml:space="preserve">PV</w:t>
      </w:r>
      <w:r>
        <w:t xml:space="preserve"> </w:t>
      </w:r>
      <w:r>
        <w:t xml:space="preserve">(ang.</w:t>
      </w:r>
      <w:r>
        <w:t xml:space="preserve"> </w:t>
      </w:r>
      <w:r>
        <w:rPr>
          <w:i/>
          <w:iCs/>
        </w:rPr>
        <w:t xml:space="preserve">plausible values</w:t>
      </w:r>
      <w:r>
        <w:t xml:space="preserve">).</w:t>
      </w:r>
    </w:p>
    <w:p>
      <w:pPr>
        <w:pStyle w:val="BodyText"/>
      </w:pPr>
      <w:r>
        <w:t xml:space="preserve">Dla wyników czytania w PIRLS 2021 jest to pięć zmiennych:</w:t>
      </w:r>
      <w:r>
        <w:t xml:space="preserve"> </w:t>
      </w:r>
      <w:r>
        <w:rPr>
          <w:rStyle w:val="VerbatimChar"/>
        </w:rPr>
        <w:t xml:space="preserve">ASRREA01</w:t>
      </w:r>
      <w:r>
        <w:t xml:space="preserve">,</w:t>
      </w:r>
      <w:r>
        <w:t xml:space="preserve"> </w:t>
      </w:r>
      <w:r>
        <w:rPr>
          <w:rStyle w:val="VerbatimChar"/>
        </w:rPr>
        <w:t xml:space="preserve">ASRREA02</w:t>
      </w:r>
      <w:r>
        <w:t xml:space="preserve">,</w:t>
      </w:r>
      <w:r>
        <w:t xml:space="preserve"> </w:t>
      </w:r>
      <w:r>
        <w:rPr>
          <w:rStyle w:val="VerbatimChar"/>
        </w:rPr>
        <w:t xml:space="preserve">ASRREA03</w:t>
      </w:r>
      <w:r>
        <w:t xml:space="preserve">,</w:t>
      </w:r>
      <w:r>
        <w:t xml:space="preserve"> </w:t>
      </w:r>
      <w:r>
        <w:rPr>
          <w:rStyle w:val="VerbatimChar"/>
        </w:rPr>
        <w:t xml:space="preserve">ASRREA04</w:t>
      </w:r>
      <w:r>
        <w:t xml:space="preserve"> </w:t>
      </w:r>
      <w:r>
        <w:t xml:space="preserve">i</w:t>
      </w:r>
      <w:r>
        <w:t xml:space="preserve"> </w:t>
      </w:r>
      <w:r>
        <w:rPr>
          <w:rStyle w:val="VerbatimChar"/>
        </w:rPr>
        <w:t xml:space="preserve">ASRREA05</w:t>
      </w:r>
      <w:r>
        <w:t xml:space="preserve">.</w:t>
      </w:r>
      <w:r>
        <w:t xml:space="preserve"> </w:t>
      </w:r>
      <w:r>
        <w:t xml:space="preserve">W innych badaniach liczba PV może być różna – w PISA i PIAAC</w:t>
      </w:r>
      <w:r>
        <w:t xml:space="preserve"> </w:t>
      </w:r>
      <w:r>
        <w:t xml:space="preserve">stosuje się ich dziesięć.</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C:\Program Files\RStudio\resources\app\bin\quarto\share\formats\docx\warning.png" id="26"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Tylko do eksploracji</w:t>
            </w:r>
          </w:p>
        </w:tc>
      </w:tr>
      <w:tr>
        <w:trPr>
          <w:cantSplit/>
        </w:trPr>
        <w:tc>
          <w:tcPr>
            <w:tcMar>
              <w:top w:w="108" w:type="dxa"/>
              <w:bottom w:w="108" w:type="dxa"/>
            </w:tcMar>
          </w:tcPr>
          <w:p>
            <w:pPr>
              <w:pStyle w:val="BodyText"/>
            </w:pPr>
            <w:pPr>
              <w:spacing w:before="16" w:after="16"/>
            </w:pPr>
            <w:r>
              <w:t xml:space="preserve">Średnia z PV może być użyteczna w eksploracji danych, ale nie powinna</w:t>
            </w:r>
            <w:r>
              <w:t xml:space="preserve"> </w:t>
            </w:r>
            <w:r>
              <w:t xml:space="preserve">być podstawą analiz raportowych, takich jak regresja, korelacje czy</w:t>
            </w:r>
            <w:r>
              <w:t xml:space="preserve"> </w:t>
            </w:r>
            <w:r>
              <w:t xml:space="preserve">statystyczne porównania grup. Do takich analiz należy stosować narzędzia</w:t>
            </w:r>
            <w:r>
              <w:t xml:space="preserve"> </w:t>
            </w:r>
            <w:r>
              <w:t xml:space="preserve">obsługujące PV zgodnie z metodologią badań międzynarodowych – IDB</w:t>
            </w:r>
            <w:r>
              <w:t xml:space="preserve"> </w:t>
            </w:r>
            <w:r>
              <w:t xml:space="preserve">Analyzer, Rrepest, repest lub intsvy.</w:t>
            </w:r>
          </w:p>
          <w:p/>
        </w:tc>
      </w:tr>
    </w:tbl>
    <w:p>
      <w:r>
        <w:pict>
          <v:rect style="width:0;height:1.5pt" o:hralign="center" o:hrstd="t" o:hr="t"/>
        </w:pict>
      </w:r>
    </w:p>
    <w:bookmarkEnd w:id="27"/>
    <w:bookmarkEnd w:id="28"/>
    <w:bookmarkStart w:id="36" w:name="X105b0259a0fc974dcf38c84497493761a2a416d"/>
    <w:p>
      <w:pPr>
        <w:pStyle w:val="Heading1"/>
      </w:pPr>
      <w:r>
        <w:t xml:space="preserve">4. Dane PIRLS 2021: pobieranie i organizacja plików</w:t>
      </w:r>
    </w:p>
    <w:p>
      <w:pPr>
        <w:pStyle w:val="FirstParagraph"/>
      </w:pPr>
      <w:r>
        <w:t xml:space="preserve">Zanim zaczniemy pracę w programie SPSS, trzeba pobrać odpowiednie pliki</w:t>
      </w:r>
      <w:r>
        <w:t xml:space="preserve"> </w:t>
      </w:r>
      <w:r>
        <w:t xml:space="preserve">i uporządkować je na dysku. Warto od razu rozróżnić dwa typy materiałów.</w:t>
      </w:r>
      <w:r>
        <w:t xml:space="preserve"> </w:t>
      </w:r>
      <w:r>
        <w:t xml:space="preserve">Pierwszym są</w:t>
      </w:r>
      <w:r>
        <w:t xml:space="preserve"> </w:t>
      </w:r>
      <w:r>
        <w:rPr>
          <w:b/>
          <w:bCs/>
        </w:rPr>
        <w:t xml:space="preserve">publiczne bazy międzynarodowe</w:t>
      </w:r>
      <w:r>
        <w:t xml:space="preserve"> </w:t>
      </w:r>
      <w:r>
        <w:t xml:space="preserve">udostępniane przez IEA –</w:t>
      </w:r>
      <w:r>
        <w:t xml:space="preserve"> </w:t>
      </w:r>
      <w:r>
        <w:t xml:space="preserve">zawierają dane ze wszystkich krajów uczestniczących w badaniu i są</w:t>
      </w:r>
      <w:r>
        <w:t xml:space="preserve"> </w:t>
      </w:r>
      <w:r>
        <w:t xml:space="preserve">dostępne bezpłatnie w repozytorium IEA. Drugim są</w:t>
      </w:r>
      <w:r>
        <w:t xml:space="preserve"> </w:t>
      </w:r>
      <w:r>
        <w:rPr>
          <w:b/>
          <w:bCs/>
        </w:rPr>
        <w:t xml:space="preserve">materiały krajowe</w:t>
      </w:r>
      <w:r>
        <w:t xml:space="preserve">:</w:t>
      </w:r>
      <w:r>
        <w:t xml:space="preserve"> </w:t>
      </w:r>
      <w:r>
        <w:t xml:space="preserve">każdy kraj uczestniczący w badaniu może zadać respondentom dodatkowe</w:t>
      </w:r>
      <w:r>
        <w:t xml:space="preserve"> </w:t>
      </w:r>
      <w:r>
        <w:t xml:space="preserve">pytania, nieobecne w części międzynarodowej. Niektóre kraje udostępniają</w:t>
      </w:r>
      <w:r>
        <w:t xml:space="preserve"> </w:t>
      </w:r>
      <w:r>
        <w:t xml:space="preserve">odpowiedzi na takie pytania publicznie. IBE-PIB udostępnia polskie pytania</w:t>
      </w:r>
      <w:r>
        <w:t xml:space="preserve"> </w:t>
      </w:r>
      <w:r>
        <w:t xml:space="preserve">krajowe jako osobne zbiory, które można połączyć z bazą międzynarodową</w:t>
      </w:r>
      <w:r>
        <w:t xml:space="preserve"> </w:t>
      </w:r>
      <w:r>
        <w:t xml:space="preserve">przy użyciu wspólnych identyfikatorów.</w:t>
      </w:r>
    </w:p>
    <w:bookmarkStart w:id="31" w:name="skąd-pobrać-dane"/>
    <w:p>
      <w:pPr>
        <w:pStyle w:val="Heading2"/>
      </w:pPr>
      <w:r>
        <w:t xml:space="preserve">4.1 Skąd pobrać dane</w:t>
      </w:r>
    </w:p>
    <w:p>
      <w:pPr>
        <w:pStyle w:val="FirstParagraph"/>
      </w:pPr>
      <w:r>
        <w:t xml:space="preserve">Dane PIRLS 2021 są dostępne bezpłatnie na stronie repozytorium IEA:</w:t>
      </w:r>
      <w:r>
        <w:t xml:space="preserve"> </w:t>
      </w:r>
      <w:hyperlink r:id="rId29">
        <w:r>
          <w:rPr>
            <w:rStyle w:val="Hyperlink"/>
          </w:rPr>
          <w:t xml:space="preserve">www.iea.nl/data-tools/repository/pirls</w:t>
        </w:r>
      </w:hyperlink>
    </w:p>
    <w:p>
      <w:pPr>
        <w:pStyle w:val="BodyText"/>
      </w:pPr>
      <w:r>
        <w:t xml:space="preserve">Pobierz pliki w formacie SPSS (</w:t>
      </w:r>
      <w:r>
        <w:rPr>
          <w:rStyle w:val="VerbatimChar"/>
        </w:rPr>
        <w:t xml:space="preserve">.sav</w:t>
      </w:r>
      <w:r>
        <w:t xml:space="preserve">). Razem z danymi pobierz</w:t>
      </w:r>
      <w:r>
        <w:t xml:space="preserve"> </w:t>
      </w:r>
      <w:r>
        <w:t xml:space="preserve">dokumentację techniczną, szczególnie</w:t>
      </w:r>
      <w:r>
        <w:t xml:space="preserve"> </w:t>
      </w:r>
      <w:r>
        <w:rPr>
          <w:i/>
          <w:iCs/>
        </w:rPr>
        <w:t xml:space="preserve">User Guide</w:t>
      </w:r>
      <w:r>
        <w:t xml:space="preserve"> </w:t>
      </w:r>
      <w:r>
        <w:t xml:space="preserve">i</w:t>
      </w:r>
      <w:r>
        <w:t xml:space="preserve"> </w:t>
      </w:r>
      <w:r>
        <w:rPr>
          <w:i/>
          <w:iCs/>
        </w:rPr>
        <w:t xml:space="preserve">codebook</w:t>
      </w:r>
      <w:r>
        <w:t xml:space="preserve">, które</w:t>
      </w:r>
      <w:r>
        <w:t xml:space="preserve"> </w:t>
      </w:r>
      <w:r>
        <w:t xml:space="preserve">opisują nazwy zmiennych, kody odpowiedzi i identyfikatory potrzebne</w:t>
      </w:r>
      <w:r>
        <w:t xml:space="preserve"> </w:t>
      </w:r>
      <w:r>
        <w:t xml:space="preserve">do łączenia plików.</w:t>
      </w:r>
    </w:p>
    <w:p>
      <w:pPr>
        <w:pStyle w:val="BodyText"/>
      </w:pPr>
      <w:r>
        <w:t xml:space="preserve">Jeśli interesują Cię polskie dane uzupełnione o pytania krajowe,</w:t>
      </w:r>
      <w:r>
        <w:t xml:space="preserve"> </w:t>
      </w:r>
      <w:r>
        <w:t xml:space="preserve">znajdziesz je w repozytorium IBE-PIB:</w:t>
      </w:r>
      <w:r>
        <w:t xml:space="preserve"> </w:t>
      </w:r>
      <w:hyperlink r:id="rId30">
        <w:r>
          <w:rPr>
            <w:rStyle w:val="Hyperlink"/>
          </w:rPr>
          <w:t xml:space="preserve">www.ibe.edu.pl/pl/dane/gdzie-znalezc-dane-i-narzedzia-badawcze/pirls-dane-z-badan</w:t>
        </w:r>
      </w:hyperlink>
    </w:p>
    <w:bookmarkEnd w:id="31"/>
    <w:bookmarkStart w:id="32" w:name="struktura-folderów"/>
    <w:p>
      <w:pPr>
        <w:pStyle w:val="Heading2"/>
      </w:pPr>
      <w:r>
        <w:t xml:space="preserve">4.2 Struktura folderów</w:t>
      </w:r>
    </w:p>
    <w:p>
      <w:pPr>
        <w:pStyle w:val="FirstParagraph"/>
      </w:pPr>
      <w:r>
        <w:t xml:space="preserve">Przed rozpoczęciem pracy warto przygotować przejrzystą strukturę</w:t>
      </w:r>
      <w:r>
        <w:t xml:space="preserve"> </w:t>
      </w:r>
      <w:r>
        <w:t xml:space="preserve">folderów. Pozwoli to zachować kontrolę nad kolejnymi etapami pracy</w:t>
      </w:r>
      <w:r>
        <w:t xml:space="preserve"> </w:t>
      </w:r>
      <w:r>
        <w:t xml:space="preserve">i zminimalizuje ryzyko przypadkowego nadpisania oryginalnych danych.</w:t>
      </w:r>
    </w:p>
    <w:p>
      <w:pPr>
        <w:pStyle w:val="SourceCode"/>
      </w:pPr>
      <w:r>
        <w:rPr>
          <w:rStyle w:val="VerbatimChar"/>
        </w:rPr>
        <w:t xml:space="preserve">PIRLS2021/</w:t>
      </w:r>
      <w:r>
        <w:br/>
      </w:r>
      <w:r>
        <w:rPr>
          <w:rStyle w:val="VerbatimChar"/>
        </w:rPr>
        <w:t xml:space="preserve"> ├─ raw/        # oryginalne pliki pobrane z IEA, nie modyfikuj</w:t>
      </w:r>
      <w:r>
        <w:br/>
      </w:r>
      <w:r>
        <w:rPr>
          <w:rStyle w:val="VerbatimChar"/>
        </w:rPr>
        <w:t xml:space="preserve"> ├─ working/    # pliki robocze tworzone w SPSS</w:t>
      </w:r>
      <w:r>
        <w:br/>
      </w:r>
      <w:r>
        <w:rPr>
          <w:rStyle w:val="VerbatimChar"/>
        </w:rPr>
        <w:t xml:space="preserve"> ├─ syntax/     # zapisana składnia .sps</w:t>
      </w:r>
      <w:r>
        <w:br/>
      </w:r>
      <w:r>
        <w:rPr>
          <w:rStyle w:val="VerbatimChar"/>
        </w:rPr>
        <w:t xml:space="preserve"> └─ output/     # tabele i wykresy</w:t>
      </w:r>
    </w:p>
    <w:bookmarkEnd w:id="32"/>
    <w:bookmarkStart w:id="35" w:name="nazwy-plików-iea"/>
    <w:p>
      <w:pPr>
        <w:pStyle w:val="Heading2"/>
      </w:pPr>
      <w:r>
        <w:t xml:space="preserve">4.3 Nazwy plików IEA</w:t>
      </w:r>
    </w:p>
    <w:p>
      <w:pPr>
        <w:pStyle w:val="FirstParagraph"/>
      </w:pPr>
      <w:r>
        <w:t xml:space="preserve">Pliki PIRLS są podzielone tematycznie – każdy kwestionariusz to osobny</w:t>
      </w:r>
      <w:r>
        <w:t xml:space="preserve"> </w:t>
      </w:r>
      <w:r>
        <w:t xml:space="preserve">plik, odrębny dla każdego kraju. Pliki są nazwane według schematu</w:t>
      </w:r>
      <w:r>
        <w:t xml:space="preserve"> </w:t>
      </w:r>
      <w:r>
        <w:rPr>
          <w:rStyle w:val="VerbatimChar"/>
        </w:rPr>
        <w:t xml:space="preserve">[typ][kraj][cykl].sav</w:t>
      </w:r>
      <w:r>
        <w:t xml:space="preserve">. Dla Polski w PIRLS 2021:</w:t>
      </w:r>
    </w:p>
    <w:tbl>
      <w:tblPr>
        <w:tblStyle w:val="Table"/>
        <w:tblW w:type="pct" w:w="5000"/>
        <w:tblLayout w:type="fixed"/>
        <w:tblLook w:firstRow="1" w:lastRow="0" w:firstColumn="0" w:lastColumn="0" w:noHBand="0" w:noVBand="0" w:val="0020"/>
      </w:tblPr>
      <w:tblGrid>
        <w:gridCol w:w="2795"/>
        <w:gridCol w:w="5124"/>
      </w:tblGrid>
      <w:tr>
        <w:trPr>
          <w:tblHeader w:val="on"/>
        </w:trPr>
        <w:tc>
          <w:tcPr/>
          <w:p>
            <w:pPr>
              <w:pStyle w:val="Compact"/>
            </w:pPr>
            <w:r>
              <w:t xml:space="preserve">Plik</w:t>
            </w:r>
          </w:p>
        </w:tc>
        <w:tc>
          <w:tcPr/>
          <w:p>
            <w:pPr>
              <w:pStyle w:val="Compact"/>
            </w:pPr>
            <w:r>
              <w:t xml:space="preserve">Zawartość</w:t>
            </w:r>
          </w:p>
        </w:tc>
      </w:tr>
      <w:tr>
        <w:tc>
          <w:tcPr/>
          <w:p>
            <w:pPr>
              <w:pStyle w:val="Compact"/>
            </w:pPr>
            <w:r>
              <w:rPr>
                <w:rStyle w:val="VerbatimChar"/>
              </w:rPr>
              <w:t xml:space="preserve">asgpolr5.sav</w:t>
            </w:r>
          </w:p>
        </w:tc>
        <w:tc>
          <w:tcPr/>
          <w:p>
            <w:pPr>
              <w:pStyle w:val="Compact"/>
            </w:pPr>
            <w:r>
              <w:t xml:space="preserve">Kwestionariusz ucznia i wyniki</w:t>
            </w:r>
          </w:p>
        </w:tc>
      </w:tr>
      <w:tr>
        <w:tc>
          <w:tcPr/>
          <w:p>
            <w:pPr>
              <w:pStyle w:val="Compact"/>
            </w:pPr>
            <w:r>
              <w:rPr>
                <w:rStyle w:val="VerbatimChar"/>
              </w:rPr>
              <w:t xml:space="preserve">ashpolr5.sav</w:t>
            </w:r>
          </w:p>
        </w:tc>
        <w:tc>
          <w:tcPr/>
          <w:p>
            <w:pPr>
              <w:pStyle w:val="Compact"/>
            </w:pPr>
            <w:r>
              <w:t xml:space="preserve">Kwestionariusz rodzica</w:t>
            </w:r>
          </w:p>
        </w:tc>
      </w:tr>
      <w:tr>
        <w:tc>
          <w:tcPr/>
          <w:p>
            <w:pPr>
              <w:pStyle w:val="Compact"/>
            </w:pPr>
            <w:r>
              <w:rPr>
                <w:rStyle w:val="VerbatimChar"/>
              </w:rPr>
              <w:t xml:space="preserve">acgpolr5.sav</w:t>
            </w:r>
          </w:p>
        </w:tc>
        <w:tc>
          <w:tcPr/>
          <w:p>
            <w:pPr>
              <w:pStyle w:val="Compact"/>
            </w:pPr>
            <w:r>
              <w:t xml:space="preserve">Kwestionariusz dyrektora szkoły</w:t>
            </w:r>
          </w:p>
        </w:tc>
      </w:tr>
      <w:tr>
        <w:tc>
          <w:tcPr/>
          <w:p>
            <w:pPr>
              <w:pStyle w:val="Compact"/>
            </w:pPr>
            <w:r>
              <w:rPr>
                <w:rStyle w:val="VerbatimChar"/>
              </w:rPr>
              <w:t xml:space="preserve">atgpolr5.sav</w:t>
            </w:r>
          </w:p>
        </w:tc>
        <w:tc>
          <w:tcPr/>
          <w:p>
            <w:pPr>
              <w:pStyle w:val="Compact"/>
            </w:pPr>
            <w:r>
              <w:t xml:space="preserve">Kwestionariusz nauczyciela</w:t>
            </w:r>
          </w:p>
        </w:tc>
      </w:tr>
      <w:tr>
        <w:tc>
          <w:tcPr/>
          <w:p>
            <w:pPr>
              <w:pStyle w:val="Compact"/>
            </w:pPr>
            <w:r>
              <w:rPr>
                <w:rStyle w:val="VerbatimChar"/>
              </w:rPr>
              <w:t xml:space="preserve">asapolr5.sav</w:t>
            </w:r>
          </w:p>
        </w:tc>
        <w:tc>
          <w:tcPr/>
          <w:p>
            <w:pPr>
              <w:pStyle w:val="Compact"/>
            </w:pPr>
            <w:r>
              <w:t xml:space="preserve">Odpowiedzi na poszczególne zadania</w:t>
            </w:r>
          </w:p>
        </w:tc>
      </w:tr>
      <w:tr>
        <w:tc>
          <w:tcPr/>
          <w:p>
            <w:pPr>
              <w:pStyle w:val="Compact"/>
            </w:pPr>
            <w:r>
              <w:rPr>
                <w:rStyle w:val="VerbatimChar"/>
              </w:rPr>
              <w:t xml:space="preserve">astpolr5.sav</w:t>
            </w:r>
          </w:p>
        </w:tc>
        <w:tc>
          <w:tcPr/>
          <w:p>
            <w:pPr>
              <w:pStyle w:val="Compact"/>
            </w:pPr>
            <w:r>
              <w:t xml:space="preserve">Powiązania uczniów z nauczycielami</w:t>
            </w:r>
          </w:p>
        </w:tc>
      </w:tr>
      <w:tr>
        <w:tc>
          <w:tcPr/>
          <w:p>
            <w:pPr>
              <w:pStyle w:val="Compact"/>
            </w:pPr>
            <w:r>
              <w:rPr>
                <w:rStyle w:val="VerbatimChar"/>
              </w:rPr>
              <w:t xml:space="preserve">asppolr5.sav</w:t>
            </w:r>
          </w:p>
        </w:tc>
        <w:tc>
          <w:tcPr/>
          <w:p>
            <w:pPr>
              <w:pStyle w:val="Compact"/>
            </w:pPr>
            <w:r>
              <w:t xml:space="preserve">Paradata: czasy odpowiedzi i dane procesowe (tylko digitalPIRLS)</w:t>
            </w:r>
          </w:p>
        </w:tc>
      </w:tr>
    </w:tbl>
    <w:p>
      <w:pPr>
        <w:pStyle w:val="BodyText"/>
      </w:pPr>
      <w:r>
        <w:t xml:space="preserve">Prefiks określa typ danych:</w:t>
      </w:r>
      <w:r>
        <w:t xml:space="preserve"> </w:t>
      </w:r>
      <w:r>
        <w:rPr>
          <w:rStyle w:val="VerbatimChar"/>
        </w:rPr>
        <w:t xml:space="preserve">asg</w:t>
      </w:r>
      <w:r>
        <w:t xml:space="preserve"> </w:t>
      </w:r>
      <w:r>
        <w:t xml:space="preserve">= uczeń,</w:t>
      </w:r>
      <w:r>
        <w:t xml:space="preserve"> </w:t>
      </w:r>
      <w:r>
        <w:rPr>
          <w:rStyle w:val="VerbatimChar"/>
        </w:rPr>
        <w:t xml:space="preserve">ash</w:t>
      </w:r>
      <w:r>
        <w:t xml:space="preserve"> </w:t>
      </w:r>
      <w:r>
        <w:t xml:space="preserve">= rodzic,</w:t>
      </w:r>
      <w:r>
        <w:t xml:space="preserve"> </w:t>
      </w:r>
      <w:r>
        <w:rPr>
          <w:rStyle w:val="VerbatimChar"/>
        </w:rPr>
        <w:t xml:space="preserve">acg</w:t>
      </w:r>
      <w:r>
        <w:t xml:space="preserve"> </w:t>
      </w:r>
      <w:r>
        <w:t xml:space="preserve">= szkoła,</w:t>
      </w:r>
      <w:r>
        <w:t xml:space="preserve"> </w:t>
      </w:r>
      <w:r>
        <w:rPr>
          <w:rStyle w:val="VerbatimChar"/>
        </w:rPr>
        <w:t xml:space="preserve">atg</w:t>
      </w:r>
      <w:r>
        <w:t xml:space="preserve"> </w:t>
      </w:r>
      <w:r>
        <w:t xml:space="preserve">= nauczyciel,</w:t>
      </w:r>
      <w:r>
        <w:t xml:space="preserve"> </w:t>
      </w:r>
      <w:r>
        <w:rPr>
          <w:rStyle w:val="VerbatimChar"/>
        </w:rPr>
        <w:t xml:space="preserve">asa</w:t>
      </w:r>
      <w:r>
        <w:t xml:space="preserve"> </w:t>
      </w:r>
      <w:r>
        <w:t xml:space="preserve">= odpowiedzi na zadania,</w:t>
      </w:r>
      <w:r>
        <w:t xml:space="preserve"> </w:t>
      </w:r>
      <w:r>
        <w:rPr>
          <w:rStyle w:val="VerbatimChar"/>
        </w:rPr>
        <w:t xml:space="preserve">ast</w:t>
      </w:r>
      <w:r>
        <w:t xml:space="preserve"> </w:t>
      </w:r>
      <w:r>
        <w:t xml:space="preserve">= powiązania uczeń–nauczyciel,</w:t>
      </w:r>
      <w:r>
        <w:t xml:space="preserve"> </w:t>
      </w:r>
      <w:r>
        <w:rPr>
          <w:rStyle w:val="VerbatimChar"/>
        </w:rPr>
        <w:t xml:space="preserve">asp</w:t>
      </w:r>
      <w:r>
        <w:t xml:space="preserve"> </w:t>
      </w:r>
      <w:r>
        <w:t xml:space="preserve">= paradata.</w:t>
      </w:r>
    </w:p>
    <w:p>
      <w:pPr>
        <w:pStyle w:val="BodyText"/>
      </w:pPr>
      <w:r>
        <w:t xml:space="preserve">Kod kraju</w:t>
      </w:r>
      <w:r>
        <w:t xml:space="preserve"> </w:t>
      </w:r>
      <w:r>
        <w:rPr>
          <w:rStyle w:val="VerbatimChar"/>
        </w:rPr>
        <w:t xml:space="preserve">pol</w:t>
      </w:r>
      <w:r>
        <w:t xml:space="preserve"> </w:t>
      </w:r>
      <w:r>
        <w:t xml:space="preserve">to Polska. Kod cyklu</w:t>
      </w:r>
      <w:r>
        <w:t xml:space="preserve"> </w:t>
      </w:r>
      <w:r>
        <w:rPr>
          <w:rStyle w:val="VerbatimChar"/>
        </w:rPr>
        <w:t xml:space="preserve">r5</w:t>
      </w:r>
      <w:r>
        <w:t xml:space="preserve"> </w:t>
      </w:r>
      <w:r>
        <w:t xml:space="preserve">to PIRLS 2021.</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C:\Program Files\RStudio\resources\app\bin\quarto\share\formats\docx\tip.png" id="34"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Od czego zacząć?</w:t>
            </w:r>
          </w:p>
        </w:tc>
      </w:tr>
      <w:tr>
        <w:trPr>
          <w:cantSplit/>
        </w:trPr>
        <w:tc>
          <w:tcPr>
            <w:tcMar>
              <w:top w:w="108" w:type="dxa"/>
              <w:bottom w:w="108" w:type="dxa"/>
            </w:tcMar>
          </w:tcPr>
          <w:p>
            <w:pPr>
              <w:pStyle w:val="BodyText"/>
            </w:pPr>
            <w:pPr>
              <w:spacing w:before="16" w:after="16"/>
            </w:pPr>
            <w:r>
              <w:t xml:space="preserve">Plik</w:t>
            </w:r>
            <w:r>
              <w:t xml:space="preserve"> </w:t>
            </w:r>
            <w:r>
              <w:rPr>
                <w:rStyle w:val="VerbatimChar"/>
              </w:rPr>
              <w:t xml:space="preserve">asgpolr5.sav</w:t>
            </w:r>
            <w:r>
              <w:t xml:space="preserve"> </w:t>
            </w:r>
            <w:r>
              <w:t xml:space="preserve">zawiera zarówno dane z kwestionariusza ucznia,</w:t>
            </w:r>
            <w:r>
              <w:t xml:space="preserve"> </w:t>
            </w:r>
            <w:r>
              <w:t xml:space="preserve">jak i wartości prawdopodobne (PV) oraz wagę</w:t>
            </w:r>
            <w:r>
              <w:t xml:space="preserve"> </w:t>
            </w:r>
            <w:r>
              <w:rPr>
                <w:rStyle w:val="VerbatimChar"/>
              </w:rPr>
              <w:t xml:space="preserve">TOTWGT</w:t>
            </w:r>
            <w:r>
              <w:t xml:space="preserve"> </w:t>
            </w:r>
            <w:r>
              <w:t xml:space="preserve">– wszystko czego</w:t>
            </w:r>
            <w:r>
              <w:t xml:space="preserve"> </w:t>
            </w:r>
            <w:r>
              <w:t xml:space="preserve">potrzeba do podstawowych analiz. To do niego dołączamy dane z pozostałych</w:t>
            </w:r>
            <w:r>
              <w:t xml:space="preserve"> </w:t>
            </w:r>
            <w:r>
              <w:t xml:space="preserve">plików.</w:t>
            </w:r>
          </w:p>
          <w:p/>
        </w:tc>
      </w:tr>
    </w:tbl>
    <w:p>
      <w:r>
        <w:pict>
          <v:rect style="width:0;height:1.5pt" o:hralign="center" o:hrstd="t" o:hr="t"/>
        </w:pict>
      </w:r>
    </w:p>
    <w:bookmarkEnd w:id="35"/>
    <w:bookmarkEnd w:id="36"/>
    <w:bookmarkStart w:id="41" w:name="wczytywanie-i-przeglądanie-danych-w-spss"/>
    <w:p>
      <w:pPr>
        <w:pStyle w:val="Heading1"/>
      </w:pPr>
      <w:r>
        <w:t xml:space="preserve">5. Wczytywanie i przeglądanie danych w SPSS</w:t>
      </w:r>
    </w:p>
    <w:bookmarkStart w:id="39" w:name="X0d684e8a082c5241cd5237e78dbd46c0b45803e"/>
    <w:p>
      <w:pPr>
        <w:pStyle w:val="Heading2"/>
      </w:pPr>
      <w:r>
        <w:t xml:space="preserve">5.1 Otwarcie pliku i pierwsze spojrzenie na dane</w:t>
      </w:r>
    </w:p>
    <w:p>
      <w:pPr>
        <w:pStyle w:val="FirstParagraph"/>
      </w:pPr>
      <w:r>
        <w:t xml:space="preserve">Pliki PIRLS otwieramy standardowo przez</w:t>
      </w:r>
      <w:r>
        <w:t xml:space="preserve"> </w:t>
      </w:r>
      <w:r>
        <w:rPr>
          <w:i/>
          <w:iCs/>
        </w:rPr>
        <w:t xml:space="preserve">File → Open → Data…</w:t>
      </w:r>
      <w:r>
        <w:t xml:space="preserve"> </w:t>
      </w:r>
      <w:r>
        <w:t xml:space="preserve">lub składnią:</w:t>
      </w:r>
    </w:p>
    <w:p>
      <w:pPr>
        <w:pStyle w:val="SourceCode"/>
      </w:pPr>
      <w:r>
        <w:rPr>
          <w:rStyle w:val="VerbatimChar"/>
        </w:rPr>
        <w:t xml:space="preserve">GET FILE='C:\PIRLS2021\raw\asgpolr5.sav'.</w:t>
      </w:r>
    </w:p>
    <w:p>
      <w:pPr>
        <w:pStyle w:val="FirstParagraph"/>
      </w:pPr>
      <w:r>
        <w:t xml:space="preserve">Po otwarciu SPSS wyświetla etykiety zmiennych i wartości od razu</w:t>
      </w:r>
      <w:r>
        <w:t xml:space="preserve"> </w:t>
      </w:r>
      <w:r>
        <w:t xml:space="preserve">w zakładkach</w:t>
      </w:r>
      <w:r>
        <w:t xml:space="preserve"> </w:t>
      </w:r>
      <w:r>
        <w:rPr>
          <w:i/>
          <w:iCs/>
        </w:rPr>
        <w:t xml:space="preserve">Data View</w:t>
      </w:r>
      <w:r>
        <w:t xml:space="preserve"> </w:t>
      </w:r>
      <w:r>
        <w:t xml:space="preserve">i</w:t>
      </w:r>
      <w:r>
        <w:t xml:space="preserve"> </w:t>
      </w:r>
      <w:r>
        <w:rPr>
          <w:i/>
          <w:iCs/>
        </w:rPr>
        <w:t xml:space="preserve">Variable View</w:t>
      </w:r>
      <w:r>
        <w:t xml:space="preserve"> </w:t>
      </w:r>
      <w:r>
        <w:t xml:space="preserve">– bez potrzeby wykonywania dodatkowych kroków.</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7" name="Picture"/>
                  <a:graphic>
                    <a:graphicData uri="http://schemas.openxmlformats.org/drawingml/2006/picture">
                      <pic:pic>
                        <pic:nvPicPr>
                          <pic:cNvPr descr="C:\Program Files\RStudio\resources\app\bin\quarto\share\formats\docx\tip.png" id="38"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Zapisuj składnię od początku</w:t>
            </w:r>
          </w:p>
        </w:tc>
      </w:tr>
      <w:tr>
        <w:trPr>
          <w:cantSplit/>
        </w:trPr>
        <w:tc>
          <w:tcPr>
            <w:tcMar>
              <w:top w:w="108" w:type="dxa"/>
              <w:bottom w:w="108" w:type="dxa"/>
            </w:tcMar>
          </w:tcPr>
          <w:p>
            <w:pPr>
              <w:pStyle w:val="BodyText"/>
            </w:pPr>
            <w:pPr>
              <w:spacing w:before="16" w:after="16"/>
            </w:pPr>
            <w:r>
              <w:t xml:space="preserve">Każdą operację warto zapisać w pliku składni (</w:t>
            </w:r>
            <w:r>
              <w:rPr>
                <w:rStyle w:val="VerbatimChar"/>
              </w:rPr>
              <w:t xml:space="preserve">.sps</w:t>
            </w:r>
            <w:r>
              <w:t xml:space="preserve">). Składnię otwierasz</w:t>
            </w:r>
            <w:r>
              <w:t xml:space="preserve"> </w:t>
            </w:r>
            <w:r>
              <w:t xml:space="preserve">przez</w:t>
            </w:r>
            <w:r>
              <w:t xml:space="preserve"> </w:t>
            </w:r>
            <w:r>
              <w:rPr>
                <w:i/>
                <w:iCs/>
              </w:rPr>
              <w:t xml:space="preserve">File → New → Syntax</w:t>
            </w:r>
            <w:r>
              <w:t xml:space="preserve">. Uruchamiasz ją, zaznaczając blok kodu i klikając zieloną strzałkę</w:t>
            </w:r>
            <w:r>
              <w:t xml:space="preserve"> </w:t>
            </w:r>
            <w:r>
              <w:rPr>
                <w:i/>
                <w:iCs/>
              </w:rPr>
              <w:t xml:space="preserve">Run</w:t>
            </w:r>
            <w:r>
              <w:t xml:space="preserve">.</w:t>
            </w:r>
          </w:p>
          <w:p/>
        </w:tc>
      </w:tr>
    </w:tbl>
    <w:p>
      <w:pPr>
        <w:pStyle w:val="BodyText"/>
      </w:pPr>
      <w:r>
        <w:t xml:space="preserve">Dobrą praktyką jest wstępne sprawdzenie struktury pliku zaraz po</w:t>
      </w:r>
      <w:r>
        <w:t xml:space="preserve"> </w:t>
      </w:r>
      <w:r>
        <w:t xml:space="preserve">wczytaniu. Szybki sposób to kliknięcie prawym przyciskiem myszy na</w:t>
      </w:r>
      <w:r>
        <w:t xml:space="preserve"> </w:t>
      </w:r>
      <w:r>
        <w:t xml:space="preserve">nagłówek kolumny np.</w:t>
      </w:r>
      <w:r>
        <w:t xml:space="preserve"> </w:t>
      </w:r>
      <w:r>
        <w:rPr>
          <w:rStyle w:val="VerbatimChar"/>
        </w:rPr>
        <w:t xml:space="preserve">IDCNTRY</w:t>
      </w:r>
      <w:r>
        <w:t xml:space="preserve"> </w:t>
      </w:r>
      <w:r>
        <w:t xml:space="preserve">i wybranie</w:t>
      </w:r>
      <w:r>
        <w:t xml:space="preserve"> </w:t>
      </w:r>
      <w:r>
        <w:rPr>
          <w:i/>
          <w:iCs/>
        </w:rPr>
        <w:t xml:space="preserve">Descriptive Statistics</w:t>
      </w:r>
      <w:r>
        <w:t xml:space="preserve">.</w:t>
      </w:r>
    </w:p>
    <w:p>
      <w:pPr>
        <w:pStyle w:val="BodyText"/>
      </w:pPr>
      <w:r>
        <w:t xml:space="preserve">Jeśli plik zawiera dane wyłącznie dla Polski, wynik pokaże jedną</w:t>
      </w:r>
      <w:r>
        <w:t xml:space="preserve"> </w:t>
      </w:r>
      <w:r>
        <w:t xml:space="preserve">wartość (616) wraz z liczbą obserwacji – w próbie polskiej PIRLS 2021</w:t>
      </w:r>
      <w:r>
        <w:t xml:space="preserve"> </w:t>
      </w:r>
      <w:r>
        <w:t xml:space="preserve">jest to 4179 uczniów. W przypadku pliku wielokrajowego widoczna będzie</w:t>
      </w:r>
      <w:r>
        <w:t xml:space="preserve"> </w:t>
      </w:r>
      <w:r>
        <w:t xml:space="preserve">lista wszystkich krajów.</w:t>
      </w:r>
    </w:p>
    <w:bookmarkEnd w:id="39"/>
    <w:bookmarkStart w:id="40" w:name="sprawdzenie-zmiennych-identyfikacyjnych"/>
    <w:p>
      <w:pPr>
        <w:pStyle w:val="Heading2"/>
      </w:pPr>
      <w:r>
        <w:t xml:space="preserve">5.2 Sprawdzenie zmiennych identyfikacyjnych</w:t>
      </w:r>
    </w:p>
    <w:p>
      <w:pPr>
        <w:pStyle w:val="FirstParagraph"/>
      </w:pPr>
      <w:r>
        <w:t xml:space="preserve">W każdym pliku IEA znajdują się zmienne techniczne i identyfikacyjne</w:t>
      </w:r>
      <w:r>
        <w:t xml:space="preserve"> </w:t>
      </w:r>
      <w:r>
        <w:t xml:space="preserve">służące do łączenia danych. Poniżej przedstawiono najważniejsze z nich</w:t>
      </w:r>
      <w:r>
        <w:t xml:space="preserve"> </w:t>
      </w:r>
      <w:r>
        <w:t xml:space="preserve">– nie wszystkie występują w każdym pliku, ale warto je znać przed</w:t>
      </w:r>
      <w:r>
        <w:t xml:space="preserve"> </w:t>
      </w:r>
      <w:r>
        <w:t xml:space="preserve">przystąpieniem do łączenia zbiorów.</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Zmienna</w:t>
            </w:r>
          </w:p>
        </w:tc>
        <w:tc>
          <w:tcPr/>
          <w:p>
            <w:pPr>
              <w:pStyle w:val="Compact"/>
            </w:pPr>
            <w:r>
              <w:t xml:space="preserve">Opis</w:t>
            </w:r>
          </w:p>
        </w:tc>
      </w:tr>
      <w:tr>
        <w:tc>
          <w:tcPr/>
          <w:p>
            <w:pPr>
              <w:pStyle w:val="Compact"/>
            </w:pPr>
            <w:r>
              <w:rPr>
                <w:rStyle w:val="VerbatimChar"/>
              </w:rPr>
              <w:t xml:space="preserve">IDCNTRY</w:t>
            </w:r>
          </w:p>
        </w:tc>
        <w:tc>
          <w:tcPr/>
          <w:p>
            <w:pPr>
              <w:pStyle w:val="Compact"/>
            </w:pPr>
            <w:r>
              <w:t xml:space="preserve">Kod kraju (616 dla Polski)</w:t>
            </w:r>
          </w:p>
        </w:tc>
      </w:tr>
      <w:tr>
        <w:tc>
          <w:tcPr/>
          <w:p>
            <w:pPr>
              <w:pStyle w:val="Compact"/>
            </w:pPr>
            <w:r>
              <w:rPr>
                <w:rStyle w:val="VerbatimChar"/>
              </w:rPr>
              <w:t xml:space="preserve">IDSCHOOL</w:t>
            </w:r>
          </w:p>
        </w:tc>
        <w:tc>
          <w:tcPr/>
          <w:p>
            <w:pPr>
              <w:pStyle w:val="Compact"/>
            </w:pPr>
            <w:r>
              <w:t xml:space="preserve">Identyfikator szkoły</w:t>
            </w:r>
          </w:p>
        </w:tc>
      </w:tr>
      <w:tr>
        <w:tc>
          <w:tcPr/>
          <w:p>
            <w:pPr>
              <w:pStyle w:val="Compact"/>
            </w:pPr>
            <w:r>
              <w:rPr>
                <w:rStyle w:val="VerbatimChar"/>
              </w:rPr>
              <w:t xml:space="preserve">IDCLASS</w:t>
            </w:r>
          </w:p>
        </w:tc>
        <w:tc>
          <w:tcPr/>
          <w:p>
            <w:pPr>
              <w:pStyle w:val="Compact"/>
            </w:pPr>
            <w:r>
              <w:t xml:space="preserve">Identyfikator klasy</w:t>
            </w:r>
          </w:p>
        </w:tc>
      </w:tr>
      <w:tr>
        <w:tc>
          <w:tcPr/>
          <w:p>
            <w:pPr>
              <w:pStyle w:val="Compact"/>
            </w:pPr>
            <w:r>
              <w:rPr>
                <w:rStyle w:val="VerbatimChar"/>
              </w:rPr>
              <w:t xml:space="preserve">IDSTUD</w:t>
            </w:r>
          </w:p>
        </w:tc>
        <w:tc>
          <w:tcPr/>
          <w:p>
            <w:pPr>
              <w:pStyle w:val="Compact"/>
            </w:pPr>
            <w:r>
              <w:t xml:space="preserve">Identyfikator ucznia</w:t>
            </w:r>
          </w:p>
        </w:tc>
      </w:tr>
      <w:tr>
        <w:tc>
          <w:tcPr/>
          <w:p>
            <w:pPr>
              <w:pStyle w:val="Compact"/>
            </w:pPr>
            <w:r>
              <w:rPr>
                <w:rStyle w:val="VerbatimChar"/>
              </w:rPr>
              <w:t xml:space="preserve">IDTEALIN</w:t>
            </w:r>
          </w:p>
        </w:tc>
        <w:tc>
          <w:tcPr/>
          <w:p>
            <w:pPr>
              <w:pStyle w:val="Compact"/>
            </w:pPr>
            <w:r>
              <w:t xml:space="preserve">Identyfikator nauczyciela (w pliku</w:t>
            </w:r>
            <w:r>
              <w:t xml:space="preserve"> </w:t>
            </w:r>
            <w:r>
              <w:rPr>
                <w:rStyle w:val="VerbatimChar"/>
              </w:rPr>
              <w:t xml:space="preserve">ast</w:t>
            </w:r>
            <w:r>
              <w:t xml:space="preserve"> </w:t>
            </w:r>
            <w:r>
              <w:t xml:space="preserve">i</w:t>
            </w:r>
            <w:r>
              <w:t xml:space="preserve"> </w:t>
            </w:r>
            <w:r>
              <w:rPr>
                <w:rStyle w:val="VerbatimChar"/>
              </w:rPr>
              <w:t xml:space="preserve">atg</w:t>
            </w:r>
            <w:r>
              <w:t xml:space="preserve">)</w:t>
            </w:r>
          </w:p>
        </w:tc>
      </w:tr>
      <w:tr>
        <w:tc>
          <w:tcPr/>
          <w:p>
            <w:pPr>
              <w:pStyle w:val="Compact"/>
            </w:pPr>
            <w:r>
              <w:rPr>
                <w:rStyle w:val="VerbatimChar"/>
              </w:rPr>
              <w:t xml:space="preserve">TOTWGT</w:t>
            </w:r>
          </w:p>
        </w:tc>
        <w:tc>
          <w:tcPr/>
          <w:p>
            <w:pPr>
              <w:pStyle w:val="Compact"/>
            </w:pPr>
            <w:r>
              <w:t xml:space="preserve">Waga główna ucznia</w:t>
            </w:r>
          </w:p>
        </w:tc>
      </w:tr>
      <w:tr>
        <w:tc>
          <w:tcPr/>
          <w:p>
            <w:pPr>
              <w:pStyle w:val="Compact"/>
            </w:pPr>
            <w:r>
              <w:rPr>
                <w:rStyle w:val="VerbatimChar"/>
              </w:rPr>
              <w:t xml:space="preserve">JKZONE</w:t>
            </w:r>
          </w:p>
        </w:tc>
        <w:tc>
          <w:tcPr/>
          <w:p>
            <w:pPr>
              <w:pStyle w:val="Compact"/>
            </w:pPr>
            <w:r>
              <w:t xml:space="preserve">Strefa jackknife (do szacowania błędów standardowych)</w:t>
            </w:r>
          </w:p>
        </w:tc>
      </w:tr>
      <w:tr>
        <w:tc>
          <w:tcPr/>
          <w:p>
            <w:pPr>
              <w:pStyle w:val="Compact"/>
            </w:pPr>
            <w:r>
              <w:rPr>
                <w:rStyle w:val="VerbatimChar"/>
              </w:rPr>
              <w:t xml:space="preserve">JKREP</w:t>
            </w:r>
          </w:p>
        </w:tc>
        <w:tc>
          <w:tcPr/>
          <w:p>
            <w:pPr>
              <w:pStyle w:val="Compact"/>
            </w:pPr>
            <w:r>
              <w:t xml:space="preserve">Wskaźnik replikacji (0 lub 1)</w:t>
            </w:r>
          </w:p>
        </w:tc>
      </w:tr>
    </w:tbl>
    <w:p>
      <w:pPr>
        <w:pStyle w:val="BodyText"/>
      </w:pPr>
      <w:r>
        <w:t xml:space="preserve">Zmienne</w:t>
      </w:r>
      <w:r>
        <w:t xml:space="preserve"> </w:t>
      </w:r>
      <w:r>
        <w:rPr>
          <w:rStyle w:val="VerbatimChar"/>
        </w:rPr>
        <w:t xml:space="preserve">JKZONE</w:t>
      </w:r>
      <w:r>
        <w:t xml:space="preserve"> </w:t>
      </w:r>
      <w:r>
        <w:t xml:space="preserve">i</w:t>
      </w:r>
      <w:r>
        <w:t xml:space="preserve"> </w:t>
      </w:r>
      <w:r>
        <w:rPr>
          <w:rStyle w:val="VerbatimChar"/>
        </w:rPr>
        <w:t xml:space="preserve">JKREP</w:t>
      </w:r>
      <w:r>
        <w:t xml:space="preserve"> </w:t>
      </w:r>
      <w:r>
        <w:t xml:space="preserve">to zmienne replikacyjne – jak opisano</w:t>
      </w:r>
      <w:r>
        <w:t xml:space="preserve"> </w:t>
      </w:r>
      <w:r>
        <w:t xml:space="preserve">w rozdziale 3, w standardowych procedurach SPSS nie korzystamy z nich</w:t>
      </w:r>
      <w:r>
        <w:t xml:space="preserve"> </w:t>
      </w:r>
      <w:r>
        <w:t xml:space="preserve">bezpośrednio. W dedykowanych narzędziach analitycznych, takich jak</w:t>
      </w:r>
      <w:r>
        <w:t xml:space="preserve"> </w:t>
      </w:r>
      <w:r>
        <w:t xml:space="preserve">IDB Analyzer czy Rrepest, są one uwzględniane automatycznie.</w:t>
      </w:r>
    </w:p>
    <w:p>
      <w:r>
        <w:pict>
          <v:rect style="width:0;height:1.5pt" o:hralign="center" o:hrstd="t" o:hr="t"/>
        </w:pict>
      </w:r>
    </w:p>
    <w:bookmarkEnd w:id="40"/>
    <w:bookmarkEnd w:id="41"/>
    <w:bookmarkStart w:id="54" w:name="łączenie-plików-danych"/>
    <w:p>
      <w:pPr>
        <w:pStyle w:val="Heading1"/>
      </w:pPr>
      <w:r>
        <w:t xml:space="preserve">6. Łączenie plików danych</w:t>
      </w:r>
    </w:p>
    <w:p>
      <w:pPr>
        <w:pStyle w:val="FirstParagraph"/>
      </w:pPr>
      <w:r>
        <w:t xml:space="preserve">Dane PIRLS są podzielone na osobne pliki dla każdego kwestionariusza –</w:t>
      </w:r>
      <w:r>
        <w:t xml:space="preserve"> </w:t>
      </w:r>
      <w:r>
        <w:t xml:space="preserve">jak omówiono w rozdziale 4.3. W celu przeanalizowania na przykład związku między wykształceniem rodziców a wynikami ucznia,</w:t>
      </w:r>
      <w:r>
        <w:t xml:space="preserve"> </w:t>
      </w:r>
      <w:r>
        <w:t xml:space="preserve">należy połączyć plik uczniowski z plikiem rodziców. Łączenie odbywa</w:t>
      </w:r>
      <w:r>
        <w:t xml:space="preserve"> </w:t>
      </w:r>
      <w:r>
        <w:t xml:space="preserve">się</w:t>
      </w:r>
      <w:r>
        <w:t xml:space="preserve"> </w:t>
      </w:r>
      <w:r>
        <w:rPr>
          <w:b/>
          <w:bCs/>
        </w:rPr>
        <w:t xml:space="preserve">poziomo</w:t>
      </w:r>
      <w:r>
        <w:t xml:space="preserve"> </w:t>
      </w:r>
      <w:r>
        <w:t xml:space="preserve">– dodajemy nowe zmienne do istniejących wierszy.</w:t>
      </w:r>
      <w:r>
        <w:t xml:space="preserve"> </w:t>
      </w:r>
      <w:r>
        <w:t xml:space="preserve">Liczba obserwacji (uczniów) pozostaje taka sama; zestaw zmiennych</w:t>
      </w:r>
      <w:r>
        <w:t xml:space="preserve"> </w:t>
      </w:r>
      <w:r>
        <w:t xml:space="preserve">się rozszerza.</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C:\Program Files\RStudio\resources\app\bin\quarto\share\formats\docx\tip.png" id="43"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Przed połączeniem plików</w:t>
            </w:r>
          </w:p>
        </w:tc>
      </w:tr>
      <w:tr>
        <w:trPr>
          <w:cantSplit/>
        </w:trPr>
        <w:tc>
          <w:tcPr>
            <w:tcMar>
              <w:top w:w="108" w:type="dxa"/>
              <w:bottom w:w="108" w:type="dxa"/>
            </w:tcMar>
          </w:tcPr>
          <w:p>
            <w:pPr>
              <w:pStyle w:val="BodyText"/>
            </w:pPr>
            <w:pPr>
              <w:spacing w:before="16"/>
            </w:pPr>
            <w:r>
              <w:t xml:space="preserve">Identyfikatory uczniów, szkół i nauczycieli są unikalne w obrębie</w:t>
            </w:r>
            <w:r>
              <w:t xml:space="preserve"> </w:t>
            </w:r>
            <w:r>
              <w:t xml:space="preserve">kraju, ale nie w całej bazie – ta sama wartość</w:t>
            </w:r>
            <w:r>
              <w:t xml:space="preserve"> </w:t>
            </w:r>
            <w:r>
              <w:rPr>
                <w:rStyle w:val="VerbatimChar"/>
              </w:rPr>
              <w:t xml:space="preserve">IDSTUD</w:t>
            </w:r>
            <w:r>
              <w:t xml:space="preserve"> </w:t>
            </w:r>
            <w:r>
              <w:t xml:space="preserve">może pojawić</w:t>
            </w:r>
            <w:r>
              <w:t xml:space="preserve"> </w:t>
            </w:r>
            <w:r>
              <w:t xml:space="preserve">się w danych z dwóch różnych państw. Dlatego przy każdym łączeniu</w:t>
            </w:r>
            <w:r>
              <w:t xml:space="preserve"> </w:t>
            </w:r>
            <w:r>
              <w:t xml:space="preserve">zawsze podajemy</w:t>
            </w:r>
            <w:r>
              <w:t xml:space="preserve"> </w:t>
            </w:r>
            <w:r>
              <w:rPr>
                <w:rStyle w:val="VerbatimChar"/>
              </w:rPr>
              <w:t xml:space="preserve">IDCNTRY</w:t>
            </w:r>
            <w:r>
              <w:t xml:space="preserve"> </w:t>
            </w:r>
            <w:r>
              <w:t xml:space="preserve">jako pierwszy klucz:</w:t>
            </w:r>
          </w:p>
          <w:p>
            <w:pPr>
              <w:pStyle w:val="Compact"/>
              <w:numPr>
                <w:ilvl w:val="0"/>
                <w:numId w:val="1003"/>
              </w:numPr>
            </w:pPr>
            <w:r>
              <w:rPr>
                <w:b/>
                <w:bCs/>
              </w:rPr>
              <w:t xml:space="preserve">Uczeń ↔ szkoła:</w:t>
            </w:r>
            <w:r>
              <w:t xml:space="preserve"> </w:t>
            </w:r>
            <w:r>
              <w:rPr>
                <w:rStyle w:val="VerbatimChar"/>
              </w:rPr>
              <w:t xml:space="preserve">IDCNTRY</w:t>
            </w:r>
            <w:r>
              <w:t xml:space="preserve"> </w:t>
            </w:r>
            <w:r>
              <w:t xml:space="preserve">+</w:t>
            </w:r>
            <w:r>
              <w:t xml:space="preserve"> </w:t>
            </w:r>
            <w:r>
              <w:rPr>
                <w:rStyle w:val="VerbatimChar"/>
              </w:rPr>
              <w:t xml:space="preserve">IDSCHOOL</w:t>
            </w:r>
          </w:p>
          <w:p>
            <w:pPr>
              <w:pStyle w:val="Compact"/>
              <w:numPr>
                <w:ilvl w:val="0"/>
                <w:numId w:val="1003"/>
              </w:numPr>
            </w:pPr>
            <w:r>
              <w:rPr>
                <w:b/>
                <w:bCs/>
              </w:rPr>
              <w:t xml:space="preserve">Uczeń ↔ nauczyciel (przez AST):</w:t>
            </w:r>
            <w:r>
              <w:t xml:space="preserve"> </w:t>
            </w:r>
            <w:r>
              <w:rPr>
                <w:rStyle w:val="VerbatimChar"/>
              </w:rPr>
              <w:t xml:space="preserve">IDCNTRY</w:t>
            </w:r>
            <w:r>
              <w:t xml:space="preserve"> </w:t>
            </w:r>
            <w:r>
              <w:t xml:space="preserve">+</w:t>
            </w:r>
            <w:r>
              <w:t xml:space="preserve"> </w:t>
            </w:r>
            <w:r>
              <w:rPr>
                <w:rStyle w:val="VerbatimChar"/>
              </w:rPr>
              <w:t xml:space="preserve">IDTEALIN</w:t>
            </w:r>
          </w:p>
          <w:p>
            <w:pPr>
              <w:pStyle w:val="Compact"/>
              <w:numPr>
                <w:ilvl w:val="0"/>
                <w:numId w:val="1003"/>
              </w:numPr>
            </w:pPr>
            <w:r>
              <w:rPr>
                <w:b/>
                <w:bCs/>
              </w:rPr>
              <w:t xml:space="preserve">Uczeń ↔ rodzic / pytania krajowe:</w:t>
            </w:r>
            <w:r>
              <w:t xml:space="preserve"> </w:t>
            </w:r>
            <w:r>
              <w:rPr>
                <w:rStyle w:val="VerbatimChar"/>
              </w:rPr>
              <w:t xml:space="preserve">IDCNTRY</w:t>
            </w:r>
            <w:r>
              <w:t xml:space="preserve"> </w:t>
            </w:r>
            <w:r>
              <w:t xml:space="preserve">+</w:t>
            </w:r>
            <w:r>
              <w:t xml:space="preserve"> </w:t>
            </w:r>
            <w:r>
              <w:rPr>
                <w:rStyle w:val="VerbatimChar"/>
              </w:rPr>
              <w:t xml:space="preserve">IDSTUD</w:t>
            </w:r>
          </w:p>
          <w:p/>
        </w:tc>
      </w:tr>
    </w:tbl>
    <w:bookmarkStart w:id="49" w:name="X0ab2f10c7f723e5f1a5392861f91e0ba1835f71"/>
    <w:p>
      <w:pPr>
        <w:pStyle w:val="Heading2"/>
      </w:pPr>
      <w:r>
        <w:t xml:space="preserve">6.1 Łączenie pliku uczniowskiego z plikiem rodzica</w:t>
      </w:r>
    </w:p>
    <w:p>
      <w:pPr>
        <w:pStyle w:val="FirstParagraph"/>
      </w:pPr>
      <w:r>
        <w:t xml:space="preserve">Procedura łączenia w SPSS wymaga, żeby oba pliki były posortowane według</w:t>
      </w:r>
      <w:r>
        <w:t xml:space="preserve"> </w:t>
      </w:r>
      <w:r>
        <w:t xml:space="preserve">tych samych zmiennych kluczowych. W PIRLS kluczami łączenia ucznia</w:t>
      </w:r>
      <w:r>
        <w:t xml:space="preserve"> </w:t>
      </w:r>
      <w:r>
        <w:t xml:space="preserve">z rodzicem są</w:t>
      </w:r>
      <w:r>
        <w:t xml:space="preserve"> </w:t>
      </w:r>
      <w:r>
        <w:rPr>
          <w:rStyle w:val="VerbatimChar"/>
        </w:rPr>
        <w:t xml:space="preserve">IDCNTRY</w:t>
      </w:r>
      <w:r>
        <w:t xml:space="preserve"> </w:t>
      </w:r>
      <w:r>
        <w:t xml:space="preserve">i</w:t>
      </w:r>
      <w:r>
        <w:t xml:space="preserve"> </w:t>
      </w:r>
      <w:r>
        <w:rPr>
          <w:rStyle w:val="VerbatimChar"/>
        </w:rPr>
        <w:t xml:space="preserve">IDSTUD</w:t>
      </w:r>
      <w:r>
        <w:t xml:space="preserve"> </w:t>
      </w:r>
      <w:r>
        <w:t xml:space="preserve">– każdy kwestionariusz rodzica jest</w:t>
      </w:r>
      <w:r>
        <w:t xml:space="preserve"> </w:t>
      </w:r>
      <w:r>
        <w:t xml:space="preserve">przypisany do konkretnego ucznia. Plik uczniowski to</w:t>
      </w:r>
      <w:r>
        <w:t xml:space="preserve"> </w:t>
      </w:r>
      <w:r>
        <w:rPr>
          <w:rStyle w:val="VerbatimChar"/>
        </w:rPr>
        <w:t xml:space="preserve">asgpolr5.sav</w:t>
      </w:r>
      <w:r>
        <w:t xml:space="preserve">,</w:t>
      </w:r>
      <w:r>
        <w:t xml:space="preserve"> </w:t>
      </w:r>
      <w:r>
        <w:t xml:space="preserve">a plik rodzica to</w:t>
      </w:r>
      <w:r>
        <w:t xml:space="preserve"> </w:t>
      </w:r>
      <w:r>
        <w:rPr>
          <w:rStyle w:val="VerbatimChar"/>
        </w:rPr>
        <w:t xml:space="preserve">ashpolr5.sav</w:t>
      </w:r>
      <w:r>
        <w:t xml:space="preserve">.</w:t>
      </w:r>
    </w:p>
    <w:p>
      <w:pPr>
        <w:pStyle w:val="BodyText"/>
      </w:pPr>
      <w:r>
        <w:rPr>
          <w:b/>
          <w:bCs/>
        </w:rPr>
        <w:t xml:space="preserve">Krok 1: posortuj plik uczniowski i zapisz:</w:t>
      </w:r>
    </w:p>
    <w:p>
      <w:pPr>
        <w:pStyle w:val="SourceCode"/>
      </w:pPr>
      <w:r>
        <w:rPr>
          <w:rStyle w:val="VerbatimChar"/>
        </w:rPr>
        <w:t xml:space="preserve">GET FILE='C:\PIRLS2021\raw\asgpolr5.sav'.</w:t>
      </w:r>
      <w:r>
        <w:br/>
      </w:r>
      <w:r>
        <w:rPr>
          <w:rStyle w:val="VerbatimChar"/>
        </w:rPr>
        <w:t xml:space="preserve">SORT CASES BY IDCNTRY IDSTUD.</w:t>
      </w:r>
      <w:r>
        <w:br/>
      </w:r>
      <w:r>
        <w:rPr>
          <w:rStyle w:val="VerbatimChar"/>
        </w:rPr>
        <w:t xml:space="preserve">SAVE OUTFILE='C:\PIRLS2021\working\student_sorted.sav'.</w:t>
      </w:r>
    </w:p>
    <w:p>
      <w:pPr>
        <w:pStyle w:val="FirstParagraph"/>
      </w:pPr>
      <w:r>
        <w:rPr>
          <w:b/>
          <w:bCs/>
        </w:rPr>
        <w:t xml:space="preserve">Krok 2: posortuj plik rodzica i zapisz:</w:t>
      </w:r>
    </w:p>
    <w:p>
      <w:pPr>
        <w:pStyle w:val="SourceCode"/>
      </w:pPr>
      <w:r>
        <w:rPr>
          <w:rStyle w:val="VerbatimChar"/>
        </w:rPr>
        <w:t xml:space="preserve">GET FILE='C:\PIRLS2021\raw\ashpolr5.sav'.</w:t>
      </w:r>
      <w:r>
        <w:br/>
      </w:r>
      <w:r>
        <w:rPr>
          <w:rStyle w:val="VerbatimChar"/>
        </w:rPr>
        <w:t xml:space="preserve">SORT CASES BY IDCNTRY IDSTUD.</w:t>
      </w:r>
      <w:r>
        <w:br/>
      </w:r>
      <w:r>
        <w:rPr>
          <w:rStyle w:val="VerbatimChar"/>
        </w:rPr>
        <w:t xml:space="preserve">SAVE OUTFILE='C:\PIRLS2021\working\parent_sorted.sav'.</w:t>
      </w:r>
    </w:p>
    <w:p>
      <w:pPr>
        <w:pStyle w:val="FirstParagraph"/>
      </w:pPr>
      <w:r>
        <w:rPr>
          <w:b/>
          <w:bCs/>
        </w:rPr>
        <w:t xml:space="preserve">Krok 3: połącz pliki:</w:t>
      </w:r>
    </w:p>
    <w:p>
      <w:pPr>
        <w:pStyle w:val="BodyText"/>
      </w:pPr>
      <w:r>
        <w:rPr>
          <w:b/>
          <w:bCs/>
        </w:rPr>
        <w:t xml:space="preserve">Przez menu:</w:t>
      </w:r>
      <w:r>
        <w:t xml:space="preserve"> </w:t>
      </w:r>
      <w:r>
        <w:t xml:space="preserve">otwórz</w:t>
      </w:r>
      <w:r>
        <w:t xml:space="preserve"> </w:t>
      </w:r>
      <w:r>
        <w:rPr>
          <w:rStyle w:val="VerbatimChar"/>
        </w:rPr>
        <w:t xml:space="preserve">student_sorted.sav</w:t>
      </w:r>
      <w:r>
        <w:t xml:space="preserve"> </w:t>
      </w:r>
      <w:r>
        <w:t xml:space="preserve">jako aktywny plik danych, a następnie:</w:t>
      </w:r>
      <w:r>
        <w:t xml:space="preserve"> </w:t>
      </w:r>
      <w:r>
        <w:rPr>
          <w:i/>
          <w:iCs/>
        </w:rPr>
        <w:t xml:space="preserve">Data → Merge Files → Add Variables…</w:t>
      </w:r>
    </w:p>
    <w:p>
      <w:pPr>
        <w:pStyle w:val="BodyText"/>
      </w:pPr>
      <w:r>
        <w:t xml:space="preserve">W oknie dialogowym wskaż plik</w:t>
      </w:r>
      <w:r>
        <w:t xml:space="preserve"> </w:t>
      </w:r>
      <w:r>
        <w:rPr>
          <w:rStyle w:val="VerbatimChar"/>
        </w:rPr>
        <w:t xml:space="preserve">parent_sorted.sav</w:t>
      </w:r>
      <w:r>
        <w:t xml:space="preserve"> </w:t>
      </w:r>
      <w:r>
        <w:t xml:space="preserve">jako plik zewnętrzny.</w:t>
      </w:r>
      <w:r>
        <w:t xml:space="preserve"> </w:t>
      </w:r>
      <w:r>
        <w:t xml:space="preserve">W polu</w:t>
      </w:r>
      <w:r>
        <w:t xml:space="preserve"> </w:t>
      </w:r>
      <w:r>
        <w:rPr>
          <w:i/>
          <w:iCs/>
        </w:rPr>
        <w:t xml:space="preserve">Key Variables</w:t>
      </w:r>
      <w:r>
        <w:t xml:space="preserve"> </w:t>
      </w:r>
      <w:r>
        <w:t xml:space="preserve">dodaj</w:t>
      </w:r>
      <w:r>
        <w:t xml:space="preserve"> </w:t>
      </w:r>
      <w:r>
        <w:rPr>
          <w:rStyle w:val="VerbatimChar"/>
        </w:rPr>
        <w:t xml:space="preserve">IDCNTRY</w:t>
      </w:r>
      <w:r>
        <w:t xml:space="preserve"> </w:t>
      </w:r>
      <w:r>
        <w:t xml:space="preserve">i</w:t>
      </w:r>
      <w:r>
        <w:t xml:space="preserve"> </w:t>
      </w:r>
      <w:r>
        <w:rPr>
          <w:rStyle w:val="VerbatimChar"/>
        </w:rPr>
        <w:t xml:space="preserve">IDSTUD</w:t>
      </w:r>
      <w:r>
        <w:t xml:space="preserve">. Zaznacz opcję</w:t>
      </w:r>
      <w:r>
        <w:t xml:space="preserve"> </w:t>
      </w:r>
      <w:r>
        <w:rPr>
          <w:i/>
          <w:iCs/>
        </w:rPr>
        <w:t xml:space="preserve">Match cases on key variables in sorted files</w:t>
      </w:r>
      <w:r>
        <w:t xml:space="preserve">. Kliknij</w:t>
      </w:r>
      <w:r>
        <w:t xml:space="preserve"> </w:t>
      </w:r>
      <w:r>
        <w:rPr>
          <w:i/>
          <w:iCs/>
        </w:rPr>
        <w:t xml:space="preserve">OK</w:t>
      </w:r>
      <w:r>
        <w:t xml:space="preserve">.</w:t>
      </w:r>
    </w:p>
    <w:p>
      <w:pPr>
        <w:pStyle w:val="SourceCode"/>
      </w:pPr>
      <w:r>
        <w:rPr>
          <w:rStyle w:val="VerbatimChar"/>
        </w:rPr>
        <w:t xml:space="preserve">MATCH FILES</w:t>
      </w:r>
      <w:r>
        <w:br/>
      </w:r>
      <w:r>
        <w:rPr>
          <w:rStyle w:val="VerbatimChar"/>
        </w:rPr>
        <w:t xml:space="preserve">  /FILE='C:\PIRLS2021\working\student_sorted.sav'</w:t>
      </w:r>
      <w:r>
        <w:br/>
      </w:r>
      <w:r>
        <w:rPr>
          <w:rStyle w:val="VerbatimChar"/>
        </w:rPr>
        <w:t xml:space="preserve">  /TABLE='C:\PIRLS2021\working\parent_sorted.sav'</w:t>
      </w:r>
      <w:r>
        <w:br/>
      </w:r>
      <w:r>
        <w:rPr>
          <w:rStyle w:val="VerbatimChar"/>
        </w:rPr>
        <w:t xml:space="preserve">  /BY IDCNTRY IDSTUD.</w:t>
      </w:r>
      <w:r>
        <w:br/>
      </w:r>
      <w:r>
        <w:rPr>
          <w:rStyle w:val="VerbatimChar"/>
        </w:rPr>
        <w:t xml:space="preserve">EXECUTE.</w:t>
      </w:r>
      <w:r>
        <w:br/>
      </w:r>
      <w:r>
        <w:rPr>
          <w:rStyle w:val="VerbatimChar"/>
        </w:rPr>
        <w:t xml:space="preserve">SAVE OUTFILE='C:\PIRLS2021\working\student_parent.sav'.</w:t>
      </w:r>
    </w:p>
    <w:p>
      <w:pPr>
        <w:pStyle w:val="FirstParagraph"/>
      </w:pPr>
      <w:r>
        <w:drawing>
          <wp:inline>
            <wp:extent cx="5334000" cy="1769451"/>
            <wp:effectExtent b="0" l="0" r="0" t="0"/>
            <wp:docPr descr="Okno dialogowe Merge Files : Add Variables. Klucze łączenia to IDCNTRY i IDSTUD" title="" id="45" name="Picture"/>
            <a:graphic>
              <a:graphicData uri="http://schemas.openxmlformats.org/drawingml/2006/picture">
                <pic:pic>
                  <pic:nvPicPr>
                    <pic:cNvPr descr="img/spss_merge_dialog.png" id="46" name="Picture"/>
                    <pic:cNvPicPr>
                      <a:picLocks noChangeArrowheads="1" noChangeAspect="1"/>
                    </pic:cNvPicPr>
                  </pic:nvPicPr>
                  <pic:blipFill>
                    <a:blip r:embed="rId44"/>
                    <a:stretch>
                      <a:fillRect/>
                    </a:stretch>
                  </pic:blipFill>
                  <pic:spPr bwMode="auto">
                    <a:xfrm>
                      <a:off x="0" y="0"/>
                      <a:ext cx="5334000" cy="1769451"/>
                    </a:xfrm>
                    <a:prstGeom prst="rect">
                      <a:avLst/>
                    </a:prstGeom>
                    <a:noFill/>
                    <a:ln w="9525">
                      <a:noFill/>
                      <a:headEnd/>
                      <a:tailEnd/>
                    </a:ln>
                  </pic:spPr>
                </pic:pic>
              </a:graphicData>
            </a:graphic>
          </wp:inline>
        </w:drawing>
      </w:r>
      <w:r>
        <w:t xml:space="preserve"> </w:t>
      </w:r>
      <w:r>
        <w:t xml:space="preserve">Tak powstała baza – z danymi uczniowskimi uzupełnionymi o odpowiedzi</w:t>
      </w:r>
      <w:r>
        <w:t xml:space="preserve"> </w:t>
      </w:r>
      <w:r>
        <w:t xml:space="preserve">rodziców – posłuży nam w dalszej pracy jako punkt wyjścia do przykładowych</w:t>
      </w:r>
      <w:r>
        <w:t xml:space="preserve"> </w:t>
      </w:r>
      <w:r>
        <w:t xml:space="preserve">analiz w rozdziale 8.</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C:\Program Files\RStudio\resources\app\bin\quarto\share\formats\docx\warning.png" id="48"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Sprawdź wynik po łączeniu</w:t>
            </w:r>
          </w:p>
        </w:tc>
      </w:tr>
      <w:tr>
        <w:trPr>
          <w:cantSplit/>
        </w:trPr>
        <w:tc>
          <w:tcPr>
            <w:tcMar>
              <w:top w:w="108" w:type="dxa"/>
              <w:bottom w:w="108" w:type="dxa"/>
            </w:tcMar>
          </w:tcPr>
          <w:p>
            <w:pPr>
              <w:pStyle w:val="BodyText"/>
            </w:pPr>
            <w:pPr>
              <w:spacing w:before="16" w:after="16"/>
            </w:pPr>
            <w:r>
              <w:t xml:space="preserve">Po łączeniu sprawdź, czy liczba wierszy jest taka sama jak przed</w:t>
            </w:r>
            <w:r>
              <w:t xml:space="preserve"> </w:t>
            </w:r>
            <w:r>
              <w:t xml:space="preserve">łączeniem. Jeśli wzrosła, oznacza to problem z kluczami łączenia,</w:t>
            </w:r>
            <w:r>
              <w:t xml:space="preserve"> </w:t>
            </w:r>
            <w:r>
              <w:t xml:space="preserve">najczęściej niezgodność typów zmiennych (numeryczny vs. tekstowy).</w:t>
            </w:r>
            <w:r>
              <w:t xml:space="preserve"> </w:t>
            </w:r>
            <w:r>
              <w:t xml:space="preserve">Plik rodzica (</w:t>
            </w:r>
            <w:r>
              <w:rPr>
                <w:rStyle w:val="VerbatimChar"/>
              </w:rPr>
              <w:t xml:space="preserve">ash</w:t>
            </w:r>
            <w:r>
              <w:t xml:space="preserve">) zawiera jeden wiersz na ucznia, więc po poprawnym</w:t>
            </w:r>
            <w:r>
              <w:t xml:space="preserve"> </w:t>
            </w:r>
            <w:r>
              <w:t xml:space="preserve">łączeniu liczba obserwacji powinna pozostać bez zmian (dla Polski:</w:t>
            </w:r>
            <w:r>
              <w:t xml:space="preserve"> </w:t>
            </w:r>
            <w:r>
              <w:t xml:space="preserve">4 179 uczniów).</w:t>
            </w:r>
          </w:p>
          <w:p/>
        </w:tc>
      </w:tr>
    </w:tbl>
    <w:bookmarkEnd w:id="49"/>
    <w:bookmarkStart w:id="52" w:name="dołączanie-danych-nauczyciela"/>
    <w:p>
      <w:pPr>
        <w:pStyle w:val="Heading2"/>
      </w:pPr>
      <w:r>
        <w:t xml:space="preserve">6.2 Dołączanie danych nauczyciela</w:t>
      </w:r>
    </w:p>
    <w:p>
      <w:pPr>
        <w:pStyle w:val="FirstParagraph"/>
      </w:pPr>
      <w:r>
        <w:t xml:space="preserve">Pliki uczniowski (</w:t>
      </w:r>
      <w:r>
        <w:rPr>
          <w:rStyle w:val="VerbatimChar"/>
        </w:rPr>
        <w:t xml:space="preserve">asg</w:t>
      </w:r>
      <w:r>
        <w:t xml:space="preserve">) i nauczycielski (</w:t>
      </w:r>
      <w:r>
        <w:rPr>
          <w:rStyle w:val="VerbatimChar"/>
        </w:rPr>
        <w:t xml:space="preserve">atg</w:t>
      </w:r>
      <w:r>
        <w:t xml:space="preserve">) nie mają wspólnego</w:t>
      </w:r>
      <w:r>
        <w:t xml:space="preserve"> </w:t>
      </w:r>
      <w:r>
        <w:t xml:space="preserve">identyfikatora – nie można ich połączyć bezpośrednio. Rolę pomostu</w:t>
      </w:r>
      <w:r>
        <w:t xml:space="preserve"> </w:t>
      </w:r>
      <w:r>
        <w:t xml:space="preserve">pełni plik powiązań</w:t>
      </w:r>
      <w:r>
        <w:t xml:space="preserve"> </w:t>
      </w:r>
      <w:r>
        <w:rPr>
          <w:rStyle w:val="VerbatimChar"/>
        </w:rPr>
        <w:t xml:space="preserve">ast</w:t>
      </w:r>
      <w:r>
        <w:t xml:space="preserve">, który zawiera zarówno identyfikatory uczniów,</w:t>
      </w:r>
      <w:r>
        <w:t xml:space="preserve"> </w:t>
      </w:r>
      <w:r>
        <w:t xml:space="preserve">jak i nauczycieli. W Polsce każdy uczeń ma jednego nauczyciela języka</w:t>
      </w:r>
      <w:r>
        <w:t xml:space="preserve"> </w:t>
      </w:r>
      <w:r>
        <w:t xml:space="preserve">polskiego, więc</w:t>
      </w:r>
      <w:r>
        <w:t xml:space="preserve"> </w:t>
      </w:r>
      <w:r>
        <w:rPr>
          <w:rStyle w:val="VerbatimChar"/>
        </w:rPr>
        <w:t xml:space="preserve">ast</w:t>
      </w:r>
      <w:r>
        <w:t xml:space="preserve"> </w:t>
      </w:r>
      <w:r>
        <w:t xml:space="preserve">ma tyle samo wierszy co plik uczniowski i łączenie</w:t>
      </w:r>
      <w:r>
        <w:t xml:space="preserve"> </w:t>
      </w:r>
      <w:r>
        <w:t xml:space="preserve">przebiega tak samo jak z innymi plikami.</w:t>
      </w:r>
    </w:p>
    <w:p>
      <w:pPr>
        <w:pStyle w:val="BodyText"/>
      </w:pPr>
      <w:r>
        <w:t xml:space="preserve">Zaczynamy od</w:t>
      </w:r>
      <w:r>
        <w:t xml:space="preserve"> </w:t>
      </w:r>
      <w:r>
        <w:rPr>
          <w:rStyle w:val="VerbatimChar"/>
        </w:rPr>
        <w:t xml:space="preserve">asg</w:t>
      </w:r>
      <w:r>
        <w:t xml:space="preserve"> </w:t>
      </w:r>
      <w:r>
        <w:t xml:space="preserve">i dołączamy do niego</w:t>
      </w:r>
      <w:r>
        <w:t xml:space="preserve"> </w:t>
      </w:r>
      <w:r>
        <w:rPr>
          <w:rStyle w:val="VerbatimChar"/>
        </w:rPr>
        <w:t xml:space="preserve">ast</w:t>
      </w:r>
      <w:r>
        <w:t xml:space="preserve"> </w:t>
      </w:r>
      <w:r>
        <w:t xml:space="preserve">na kluczu</w:t>
      </w:r>
      <w:r>
        <w:t xml:space="preserve"> </w:t>
      </w:r>
      <w:r>
        <w:rPr>
          <w:rStyle w:val="VerbatimChar"/>
        </w:rPr>
        <w:t xml:space="preserve">IDCNTRY</w:t>
      </w:r>
      <w:r>
        <w:t xml:space="preserve"> </w:t>
      </w:r>
      <w:r>
        <w:t xml:space="preserve">+</w:t>
      </w:r>
      <w:r>
        <w:t xml:space="preserve"> </w:t>
      </w:r>
      <w:r>
        <w:rPr>
          <w:rStyle w:val="VerbatimChar"/>
        </w:rPr>
        <w:t xml:space="preserve">IDSTUD</w:t>
      </w:r>
      <w:r>
        <w:t xml:space="preserve"> </w:t>
      </w:r>
      <w:r>
        <w:t xml:space="preserve">– dzięki temu w zbiorze pojawia się</w:t>
      </w:r>
      <w:r>
        <w:t xml:space="preserve"> </w:t>
      </w:r>
      <w:r>
        <w:rPr>
          <w:rStyle w:val="VerbatimChar"/>
        </w:rPr>
        <w:t xml:space="preserve">IDTEALIN</w:t>
      </w:r>
      <w:r>
        <w:t xml:space="preserve">. Następnie</w:t>
      </w:r>
      <w:r>
        <w:t xml:space="preserve"> </w:t>
      </w:r>
      <w:r>
        <w:t xml:space="preserve">do tego pliku dołączamy</w:t>
      </w:r>
      <w:r>
        <w:t xml:space="preserve"> </w:t>
      </w:r>
      <w:r>
        <w:rPr>
          <w:rStyle w:val="VerbatimChar"/>
        </w:rPr>
        <w:t xml:space="preserve">atg</w:t>
      </w:r>
      <w:r>
        <w:t xml:space="preserve"> </w:t>
      </w:r>
      <w:r>
        <w:t xml:space="preserve">na kluczu</w:t>
      </w:r>
      <w:r>
        <w:t xml:space="preserve"> </w:t>
      </w:r>
      <w:r>
        <w:rPr>
          <w:rStyle w:val="VerbatimChar"/>
        </w:rPr>
        <w:t xml:space="preserve">IDCNTRY</w:t>
      </w:r>
      <w:r>
        <w:t xml:space="preserve"> </w:t>
      </w:r>
      <w:r>
        <w:t xml:space="preserve">+</w:t>
      </w:r>
      <w:r>
        <w:t xml:space="preserve"> </w:t>
      </w:r>
      <w:r>
        <w:rPr>
          <w:rStyle w:val="VerbatimChar"/>
        </w:rPr>
        <w:t xml:space="preserve">IDTEALIN</w:t>
      </w:r>
      <w:r>
        <w:t xml:space="preserve">.</w:t>
      </w:r>
    </w:p>
    <w:p>
      <w:pPr>
        <w:pStyle w:val="SourceCode"/>
      </w:pPr>
      <w:r>
        <w:rPr>
          <w:rStyle w:val="VerbatimChar"/>
        </w:rPr>
        <w:t xml:space="preserve">* Krok 1: do pliku uczniowskiego dołącz identyfikator nauczyciela.</w:t>
      </w:r>
      <w:r>
        <w:br/>
      </w:r>
      <w:r>
        <w:rPr>
          <w:rStyle w:val="VerbatimChar"/>
        </w:rPr>
        <w:t xml:space="preserve">GET FILE='C:\PIRLS2021\raw\asgpolr5.sav'.</w:t>
      </w:r>
      <w:r>
        <w:br/>
      </w:r>
      <w:r>
        <w:rPr>
          <w:rStyle w:val="VerbatimChar"/>
        </w:rPr>
        <w:t xml:space="preserve">SORT CASES BY IDCNTRY IDSTUD.</w:t>
      </w:r>
      <w:r>
        <w:br/>
      </w:r>
      <w:r>
        <w:rPr>
          <w:rStyle w:val="VerbatimChar"/>
        </w:rPr>
        <w:t xml:space="preserve">SAVE OUTFILE='C:\PIRLS2021\working\asg_sorted.sav'.</w:t>
      </w:r>
      <w:r>
        <w:br/>
      </w:r>
      <w:r>
        <w:br/>
      </w:r>
      <w:r>
        <w:rPr>
          <w:rStyle w:val="VerbatimChar"/>
        </w:rPr>
        <w:t xml:space="preserve">GET FILE='C:\PIRLS2021\raw\astpolr5.sav'.</w:t>
      </w:r>
      <w:r>
        <w:br/>
      </w:r>
      <w:r>
        <w:rPr>
          <w:rStyle w:val="VerbatimChar"/>
        </w:rPr>
        <w:t xml:space="preserve">SORT CASES BY IDCNTRY IDSTUD.</w:t>
      </w:r>
      <w:r>
        <w:br/>
      </w:r>
      <w:r>
        <w:rPr>
          <w:rStyle w:val="VerbatimChar"/>
        </w:rPr>
        <w:t xml:space="preserve">SAVE OUTFILE='C:\PIRLS2021\working\ast_sorted.sav'.</w:t>
      </w:r>
      <w:r>
        <w:br/>
      </w:r>
      <w:r>
        <w:br/>
      </w:r>
      <w:r>
        <w:rPr>
          <w:rStyle w:val="VerbatimChar"/>
        </w:rPr>
        <w:t xml:space="preserve">MATCH FILES /FILE='C:\PIRLS2021\working\asg_sorted.sav'</w:t>
      </w:r>
      <w:r>
        <w:br/>
      </w:r>
      <w:r>
        <w:rPr>
          <w:rStyle w:val="VerbatimChar"/>
        </w:rPr>
        <w:t xml:space="preserve">  /TABLE='C:\PIRLS2021\working\ast_sorted.sav'</w:t>
      </w:r>
      <w:r>
        <w:br/>
      </w:r>
      <w:r>
        <w:rPr>
          <w:rStyle w:val="VerbatimChar"/>
        </w:rPr>
        <w:t xml:space="preserve">  /BY IDCNTRY IDSTUD.</w:t>
      </w:r>
      <w:r>
        <w:br/>
      </w:r>
      <w:r>
        <w:rPr>
          <w:rStyle w:val="VerbatimChar"/>
        </w:rPr>
        <w:t xml:space="preserve">EXECUTE.</w:t>
      </w:r>
      <w:r>
        <w:br/>
      </w:r>
      <w:r>
        <w:rPr>
          <w:rStyle w:val="VerbatimChar"/>
        </w:rPr>
        <w:t xml:space="preserve">SAVE OUTFILE='C:\PIRLS2021\working\asg_ast.sav'.</w:t>
      </w:r>
      <w:r>
        <w:br/>
      </w:r>
      <w:r>
        <w:br/>
      </w:r>
      <w:r>
        <w:rPr>
          <w:rStyle w:val="VerbatimChar"/>
        </w:rPr>
        <w:t xml:space="preserve">* Krok 2: dołącz dane z kwestionariusza nauczyciela.</w:t>
      </w:r>
      <w:r>
        <w:br/>
      </w:r>
      <w:r>
        <w:rPr>
          <w:rStyle w:val="VerbatimChar"/>
        </w:rPr>
        <w:t xml:space="preserve">GET FILE='C:\PIRLS2021\working\asg_ast.sav'.</w:t>
      </w:r>
      <w:r>
        <w:br/>
      </w:r>
      <w:r>
        <w:rPr>
          <w:rStyle w:val="VerbatimChar"/>
        </w:rPr>
        <w:t xml:space="preserve">SORT CASES BY IDCNTRY IDTEALIN.</w:t>
      </w:r>
      <w:r>
        <w:br/>
      </w:r>
      <w:r>
        <w:rPr>
          <w:rStyle w:val="VerbatimChar"/>
        </w:rPr>
        <w:t xml:space="preserve">SAVE OUTFILE='C:\PIRLS2021\working\asg_ast_sorted.sav'.</w:t>
      </w:r>
      <w:r>
        <w:br/>
      </w:r>
      <w:r>
        <w:br/>
      </w:r>
      <w:r>
        <w:rPr>
          <w:rStyle w:val="VerbatimChar"/>
        </w:rPr>
        <w:t xml:space="preserve">GET FILE='C:\PIRLS2021\raw\atgpolr5.sav'.</w:t>
      </w:r>
      <w:r>
        <w:br/>
      </w:r>
      <w:r>
        <w:rPr>
          <w:rStyle w:val="VerbatimChar"/>
        </w:rPr>
        <w:t xml:space="preserve">SORT CASES BY IDCNTRY IDTEALIN.</w:t>
      </w:r>
      <w:r>
        <w:br/>
      </w:r>
      <w:r>
        <w:rPr>
          <w:rStyle w:val="VerbatimChar"/>
        </w:rPr>
        <w:t xml:space="preserve">SAVE OUTFILE='C:\PIRLS2021\working\atg_sorted.sav'.</w:t>
      </w:r>
      <w:r>
        <w:br/>
      </w:r>
      <w:r>
        <w:br/>
      </w:r>
      <w:r>
        <w:rPr>
          <w:rStyle w:val="VerbatimChar"/>
        </w:rPr>
        <w:t xml:space="preserve">MATCH FILES /FILE='C:\PIRLS2021\working\asg_ast_sorted.sav'</w:t>
      </w:r>
      <w:r>
        <w:br/>
      </w:r>
      <w:r>
        <w:rPr>
          <w:rStyle w:val="VerbatimChar"/>
        </w:rPr>
        <w:t xml:space="preserve">  /TABLE='C:\PIRLS2021\working\atg_sorted.sav'</w:t>
      </w:r>
      <w:r>
        <w:br/>
      </w:r>
      <w:r>
        <w:rPr>
          <w:rStyle w:val="VerbatimChar"/>
        </w:rPr>
        <w:t xml:space="preserve">  /BY IDCNTRY IDTEALIN.</w:t>
      </w:r>
      <w:r>
        <w:br/>
      </w:r>
      <w:r>
        <w:rPr>
          <w:rStyle w:val="VerbatimChar"/>
        </w:rPr>
        <w:t xml:space="preserve">EXECUTE.</w:t>
      </w:r>
      <w:r>
        <w:br/>
      </w:r>
      <w:r>
        <w:rPr>
          <w:rStyle w:val="VerbatimChar"/>
        </w:rPr>
        <w:t xml:space="preserve">SAVE OUTFILE='C:\PIRLS2021\working\student_teacher.sav'.</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C:\Program Files\RStudio\resources\app\bin\quarto\share\formats\docx\tip.png" id="51"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Łączenie z danymi nauczyciela jest łatwiejsze w IDB Analyzer</w:t>
            </w:r>
          </w:p>
        </w:tc>
      </w:tr>
      <w:tr>
        <w:trPr>
          <w:cantSplit/>
        </w:trPr>
        <w:tc>
          <w:tcPr>
            <w:tcMar>
              <w:top w:w="108" w:type="dxa"/>
              <w:bottom w:w="108" w:type="dxa"/>
            </w:tcMar>
          </w:tcPr>
          <w:p>
            <w:pPr>
              <w:pStyle w:val="BodyText"/>
            </w:pPr>
            <w:pPr>
              <w:spacing w:before="16" w:after="16"/>
            </w:pPr>
            <w:r>
              <w:t xml:space="preserve">Jeśli planujesz analizy z użyciem zmiennych nauczycielskich,</w:t>
            </w:r>
            <w:r>
              <w:t xml:space="preserve"> </w:t>
            </w:r>
            <w:r>
              <w:t xml:space="preserve">IDB Analyzer połączy wszystkie pliki automatycznie – bez ręcznego</w:t>
            </w:r>
            <w:r>
              <w:t xml:space="preserve"> </w:t>
            </w:r>
            <w:r>
              <w:t xml:space="preserve">sortowania i tworzenia plików pośrednich. Ręczne łączenie w SPSS</w:t>
            </w:r>
            <w:r>
              <w:t xml:space="preserve"> </w:t>
            </w:r>
            <w:r>
              <w:t xml:space="preserve">ma sens głównie wtedy, gdy chcesz pozostać w jednym narzędziu</w:t>
            </w:r>
            <w:r>
              <w:t xml:space="preserve"> </w:t>
            </w:r>
            <w:r>
              <w:t xml:space="preserve">przez cały etap przygotowania danych.</w:t>
            </w:r>
          </w:p>
          <w:p/>
        </w:tc>
      </w:tr>
    </w:tbl>
    <w:bookmarkEnd w:id="52"/>
    <w:bookmarkStart w:id="53" w:name="dołączanie-pytań-krajowych"/>
    <w:p>
      <w:pPr>
        <w:pStyle w:val="Heading2"/>
      </w:pPr>
      <w:r>
        <w:t xml:space="preserve">6.3 Dołączanie pytań krajowych</w:t>
      </w:r>
    </w:p>
    <w:p>
      <w:pPr>
        <w:pStyle w:val="FirstParagraph"/>
      </w:pPr>
      <w:r>
        <w:t xml:space="preserve">Każdy kraj uczestniczący w PIRLS może zadać respondentom dodatkowe</w:t>
      </w:r>
      <w:r>
        <w:t xml:space="preserve"> </w:t>
      </w:r>
      <w:r>
        <w:t xml:space="preserve">pytania, nieobecne w części międzynarodowej. IBE-PIB udostępnia</w:t>
      </w:r>
      <w:r>
        <w:t xml:space="preserve"> </w:t>
      </w:r>
      <w:r>
        <w:t xml:space="preserve">polskie pytania krajowe jako osobny zbiór, który łączymy z bazą</w:t>
      </w:r>
      <w:r>
        <w:t xml:space="preserve"> </w:t>
      </w:r>
      <w:r>
        <w:t xml:space="preserve">międzynarodową kluczami</w:t>
      </w:r>
      <w:r>
        <w:t xml:space="preserve"> </w:t>
      </w:r>
      <w:r>
        <w:rPr>
          <w:rStyle w:val="VerbatimChar"/>
        </w:rPr>
        <w:t xml:space="preserve">IDCNTRY</w:t>
      </w:r>
      <w:r>
        <w:t xml:space="preserve"> </w:t>
      </w:r>
      <w:r>
        <w:t xml:space="preserve">i</w:t>
      </w:r>
      <w:r>
        <w:t xml:space="preserve"> </w:t>
      </w:r>
      <w:r>
        <w:rPr>
          <w:rStyle w:val="VerbatimChar"/>
        </w:rPr>
        <w:t xml:space="preserve">IDSTUD</w:t>
      </w:r>
      <w:r>
        <w:t xml:space="preserve">:</w:t>
      </w:r>
      <w:r>
        <w:t xml:space="preserve"> </w:t>
      </w:r>
      <w:hyperlink r:id="rId30">
        <w:r>
          <w:rPr>
            <w:rStyle w:val="Hyperlink"/>
          </w:rPr>
          <w:t xml:space="preserve">www.ibe.edu.pl/pl/dane/gdzie-znalezc-dane-i-narzedzia-badawcze/pirls-dane-z-badan</w:t>
        </w:r>
      </w:hyperlink>
    </w:p>
    <w:p>
      <w:pPr>
        <w:pStyle w:val="SourceCode"/>
      </w:pPr>
      <w:r>
        <w:rPr>
          <w:rStyle w:val="VerbatimChar"/>
        </w:rPr>
        <w:t xml:space="preserve">GET FILE='C:\PIRLS2021\working\student_parent.sav'.</w:t>
      </w:r>
      <w:r>
        <w:br/>
      </w:r>
      <w:r>
        <w:rPr>
          <w:rStyle w:val="VerbatimChar"/>
        </w:rPr>
        <w:t xml:space="preserve">SORT CASES BY IDCNTRY IDSTUD.</w:t>
      </w:r>
      <w:r>
        <w:br/>
      </w:r>
      <w:r>
        <w:rPr>
          <w:rStyle w:val="VerbatimChar"/>
        </w:rPr>
        <w:t xml:space="preserve">SAVE OUTFILE='C:\PIRLS2021\working\main_sorted.sav'.</w:t>
      </w:r>
      <w:r>
        <w:br/>
      </w:r>
      <w:r>
        <w:br/>
      </w:r>
      <w:r>
        <w:rPr>
          <w:rStyle w:val="VerbatimChar"/>
        </w:rPr>
        <w:t xml:space="preserve">GET FILE='C:\PIRLS2021\raw\PIRLS2021_PL_National.sav'.</w:t>
      </w:r>
      <w:r>
        <w:br/>
      </w:r>
      <w:r>
        <w:rPr>
          <w:rStyle w:val="VerbatimChar"/>
        </w:rPr>
        <w:t xml:space="preserve">SORT CASES BY IDCNTRY IDSTUD.</w:t>
      </w:r>
      <w:r>
        <w:br/>
      </w:r>
      <w:r>
        <w:rPr>
          <w:rStyle w:val="VerbatimChar"/>
        </w:rPr>
        <w:t xml:space="preserve">SAVE OUTFILE='C:\PIRLS2021\working\national_sorted.sav'.</w:t>
      </w:r>
      <w:r>
        <w:br/>
      </w:r>
      <w:r>
        <w:br/>
      </w:r>
      <w:r>
        <w:rPr>
          <w:rStyle w:val="VerbatimChar"/>
        </w:rPr>
        <w:t xml:space="preserve">MATCH FILES</w:t>
      </w:r>
      <w:r>
        <w:br/>
      </w:r>
      <w:r>
        <w:rPr>
          <w:rStyle w:val="VerbatimChar"/>
        </w:rPr>
        <w:t xml:space="preserve">  /FILE='C:\PIRLS2021\working\main_sorted.sav'</w:t>
      </w:r>
      <w:r>
        <w:br/>
      </w:r>
      <w:r>
        <w:rPr>
          <w:rStyle w:val="VerbatimChar"/>
        </w:rPr>
        <w:t xml:space="preserve">  /TABLE='C:\PIRLS2021\working\national_sorted.sav'</w:t>
      </w:r>
      <w:r>
        <w:br/>
      </w:r>
      <w:r>
        <w:rPr>
          <w:rStyle w:val="VerbatimChar"/>
        </w:rPr>
        <w:t xml:space="preserve">  /BY IDCNTRY IDSTUD.</w:t>
      </w:r>
      <w:r>
        <w:br/>
      </w:r>
      <w:r>
        <w:rPr>
          <w:rStyle w:val="VerbatimChar"/>
        </w:rPr>
        <w:t xml:space="preserve">EXECUTE.</w:t>
      </w:r>
      <w:r>
        <w:br/>
      </w:r>
      <w:r>
        <w:rPr>
          <w:rStyle w:val="VerbatimChar"/>
        </w:rPr>
        <w:t xml:space="preserve">SAVE OUTFILE='C:\PIRLS2021\working\pirls_poland_full.sav'.</w:t>
      </w:r>
    </w:p>
    <w:p>
      <w:r>
        <w:pict>
          <v:rect style="width:0;height:1.5pt" o:hralign="center" o:hrstd="t" o:hr="t"/>
        </w:pict>
      </w:r>
    </w:p>
    <w:bookmarkEnd w:id="53"/>
    <w:bookmarkEnd w:id="54"/>
    <w:bookmarkStart w:id="74" w:name="przygotowanie-zmiennych"/>
    <w:p>
      <w:pPr>
        <w:pStyle w:val="Heading1"/>
      </w:pPr>
      <w:r>
        <w:t xml:space="preserve">7. Przygotowanie zmiennych</w:t>
      </w:r>
    </w:p>
    <w:p>
      <w:pPr>
        <w:pStyle w:val="FirstParagraph"/>
      </w:pPr>
      <w:r>
        <w:t xml:space="preserve">Zanim uruchomimy właściwe analizy, musimy przygotować dwie zmienne</w:t>
      </w:r>
      <w:r>
        <w:t xml:space="preserve"> </w:t>
      </w:r>
      <w:r>
        <w:t xml:space="preserve">robocze. W tym rozdziale aktywujemy wagę, pokazujemy przykład</w:t>
      </w:r>
      <w:r>
        <w:t xml:space="preserve"> </w:t>
      </w:r>
      <w:r>
        <w:t xml:space="preserve">rekodowania zmiennej z polskiej bazy krajowej oraz obliczamy</w:t>
      </w:r>
      <w:r>
        <w:t xml:space="preserve"> </w:t>
      </w:r>
      <w:r>
        <w:t xml:space="preserve">wynik czytania</w:t>
      </w:r>
      <w:r>
        <w:t xml:space="preserve"> </w:t>
      </w:r>
      <w:r>
        <w:rPr>
          <w:rStyle w:val="VerbatimChar"/>
        </w:rPr>
        <w:t xml:space="preserve">READ_MEAN</w:t>
      </w:r>
      <w:r>
        <w:t xml:space="preserve">. Pozostałe zmienne używane</w:t>
      </w:r>
      <w:r>
        <w:t xml:space="preserve"> </w:t>
      </w:r>
      <w:r>
        <w:t xml:space="preserve">w rozdziale 8 –</w:t>
      </w:r>
      <w:r>
        <w:t xml:space="preserve"> </w:t>
      </w:r>
      <w:r>
        <w:rPr>
          <w:rStyle w:val="VerbatimChar"/>
        </w:rPr>
        <w:t xml:space="preserve">ASBH05AA</w:t>
      </w:r>
      <w:r>
        <w:t xml:space="preserve"> </w:t>
      </w:r>
      <w:r>
        <w:t xml:space="preserve">i</w:t>
      </w:r>
      <w:r>
        <w:t xml:space="preserve"> </w:t>
      </w:r>
      <w:r>
        <w:rPr>
          <w:rStyle w:val="VerbatimChar"/>
        </w:rPr>
        <w:t xml:space="preserve">ASBGSLR</w:t>
      </w:r>
      <w:r>
        <w:t xml:space="preserve"> </w:t>
      </w:r>
      <w:r>
        <w:t xml:space="preserve">– są dostępne bezpośrednio</w:t>
      </w:r>
      <w:r>
        <w:t xml:space="preserve"> </w:t>
      </w:r>
      <w:r>
        <w:t xml:space="preserve">w pliku</w:t>
      </w:r>
      <w:r>
        <w:t xml:space="preserve"> </w:t>
      </w:r>
      <w:r>
        <w:rPr>
          <w:rStyle w:val="VerbatimChar"/>
        </w:rPr>
        <w:t xml:space="preserve">student_parent.sav</w:t>
      </w:r>
      <w:r>
        <w:t xml:space="preserve"> </w:t>
      </w:r>
      <w:r>
        <w:t xml:space="preserve">i nie wymagają dodatkowego przygotowania.</w:t>
      </w:r>
    </w:p>
    <w:bookmarkStart w:id="55" w:name="sprawdzanie-braków-danych"/>
    <w:p>
      <w:pPr>
        <w:pStyle w:val="Heading2"/>
      </w:pPr>
      <w:r>
        <w:t xml:space="preserve">7.1 Sprawdzanie braków danych</w:t>
      </w:r>
    </w:p>
    <w:p>
      <w:pPr>
        <w:pStyle w:val="FirstParagraph"/>
      </w:pPr>
      <w:r>
        <w:t xml:space="preserve">W plikach PIRLS braki danych są z reguły już zadeklarowane w formacie</w:t>
      </w:r>
      <w:r>
        <w:t xml:space="preserve"> </w:t>
      </w:r>
      <w:r>
        <w:rPr>
          <w:rStyle w:val="VerbatimChar"/>
        </w:rPr>
        <w:t xml:space="preserve">.sav</w:t>
      </w:r>
      <w:r>
        <w:t xml:space="preserve"> </w:t>
      </w:r>
      <w:r>
        <w:t xml:space="preserve">i widoczne w kolumnie</w:t>
      </w:r>
      <w:r>
        <w:t xml:space="preserve"> </w:t>
      </w:r>
      <w:r>
        <w:rPr>
          <w:i/>
          <w:iCs/>
        </w:rPr>
        <w:t xml:space="preserve">Missing</w:t>
      </w:r>
      <w:r>
        <w:t xml:space="preserve"> </w:t>
      </w:r>
      <w:r>
        <w:t xml:space="preserve">w zakładce</w:t>
      </w:r>
      <w:r>
        <w:t xml:space="preserve"> </w:t>
      </w:r>
      <w:r>
        <w:rPr>
          <w:i/>
          <w:iCs/>
        </w:rPr>
        <w:t xml:space="preserve">Variable View</w:t>
      </w:r>
      <w:r>
        <w:t xml:space="preserve">.</w:t>
      </w:r>
      <w:r>
        <w:t xml:space="preserve"> </w:t>
      </w:r>
      <w:r>
        <w:t xml:space="preserve">Jeśli mimo to jakaś wartość oznaczająca brak odpowiedzi wyświetla się</w:t>
      </w:r>
      <w:r>
        <w:t xml:space="preserve"> </w:t>
      </w:r>
      <w:r>
        <w:t xml:space="preserve">jako poprawna kategoria, można ją zadeklarować ręcznie:</w:t>
      </w:r>
    </w:p>
    <w:p>
      <w:pPr>
        <w:pStyle w:val="SourceCode"/>
      </w:pPr>
      <w:r>
        <w:rPr>
          <w:rStyle w:val="VerbatimChar"/>
        </w:rPr>
        <w:t xml:space="preserve">MISSING VALUES ASBG05A (9).</w:t>
      </w:r>
    </w:p>
    <w:bookmarkEnd w:id="55"/>
    <w:bookmarkStart w:id="64" w:name="włączanie-wagi-analitycznej"/>
    <w:p>
      <w:pPr>
        <w:pStyle w:val="Heading2"/>
      </w:pPr>
      <w:r>
        <w:t xml:space="preserve">7.2 Włączanie wagi analitycznej</w:t>
      </w:r>
    </w:p>
    <w:p>
      <w:pPr>
        <w:pStyle w:val="FirstParagraph"/>
      </w:pPr>
      <w:r>
        <w:t xml:space="preserve">Przed przystąpieniem do analiz należy aktywować wagę główną</w:t>
      </w:r>
      <w:r>
        <w:t xml:space="preserve"> </w:t>
      </w:r>
      <w:r>
        <w:rPr>
          <w:rStyle w:val="VerbatimChar"/>
        </w:rPr>
        <w:t xml:space="preserve">TOTWGT</w:t>
      </w:r>
      <w:r>
        <w:t xml:space="preserve">,</w:t>
      </w:r>
      <w:r>
        <w:t xml:space="preserve"> </w:t>
      </w:r>
      <w:r>
        <w:t xml:space="preserve">aby uzyskiwane wyniki odpowiadały wartościom populacyjnym.</w:t>
      </w:r>
    </w:p>
    <w:p>
      <w:pPr>
        <w:pStyle w:val="BodyText"/>
      </w:pPr>
      <w:r>
        <w:rPr>
          <w:b/>
          <w:bCs/>
        </w:rPr>
        <w:t xml:space="preserve">Przez menu:</w:t>
      </w:r>
      <w:r>
        <w:t xml:space="preserve"> </w:t>
      </w:r>
      <w:r>
        <w:t xml:space="preserve">Kliknij</w:t>
      </w:r>
      <w:r>
        <w:t xml:space="preserve"> </w:t>
      </w:r>
      <w:r>
        <w:rPr>
          <w:i/>
          <w:iCs/>
        </w:rPr>
        <w:t xml:space="preserve">Data → Weight Cases…</w:t>
      </w:r>
      <w:r>
        <w:t xml:space="preserve">, zaznacz opcję</w:t>
      </w:r>
      <w:r>
        <w:t xml:space="preserve"> </w:t>
      </w:r>
      <w:r>
        <w:rPr>
          <w:i/>
          <w:iCs/>
        </w:rPr>
        <w:t xml:space="preserve">Weight cases by</w:t>
      </w:r>
      <w:r>
        <w:t xml:space="preserve"> </w:t>
      </w:r>
      <w:r>
        <w:t xml:space="preserve">i przesuń zmienną</w:t>
      </w:r>
      <w:r>
        <w:t xml:space="preserve"> </w:t>
      </w:r>
      <w:r>
        <w:rPr>
          <w:rStyle w:val="VerbatimChar"/>
        </w:rPr>
        <w:t xml:space="preserve">TOTWGT</w:t>
      </w:r>
      <w:r>
        <w:t xml:space="preserve"> </w:t>
      </w:r>
      <w:r>
        <w:t xml:space="preserve">do pola</w:t>
      </w:r>
      <w:r>
        <w:t xml:space="preserve"> </w:t>
      </w:r>
      <w:r>
        <w:rPr>
          <w:i/>
          <w:iCs/>
        </w:rPr>
        <w:t xml:space="preserve">Frequency Variable</w:t>
      </w:r>
      <w:r>
        <w:t xml:space="preserve">. Kliknij</w:t>
      </w:r>
      <w:r>
        <w:t xml:space="preserve"> </w:t>
      </w:r>
      <w:r>
        <w:rPr>
          <w:i/>
          <w:iCs/>
        </w:rPr>
        <w:t xml:space="preserve">OK</w:t>
      </w:r>
      <w:r>
        <w:t xml:space="preserve">. W dolnym prawym rogu okna SPSS</w:t>
      </w:r>
      <w:r>
        <w:t xml:space="preserve"> </w:t>
      </w:r>
      <w:r>
        <w:t xml:space="preserve">pojawi się napis</w:t>
      </w:r>
      <w:r>
        <w:t xml:space="preserve"> </w:t>
      </w:r>
      <w:r>
        <w:rPr>
          <w:b/>
          <w:bCs/>
        </w:rPr>
        <w:t xml:space="preserve">Weight On</w:t>
      </w:r>
      <w:r>
        <w:t xml:space="preserve">, który potwierdza, że waga jest aktywna.</w:t>
      </w:r>
    </w:p>
    <w:p>
      <w:pPr>
        <w:pStyle w:val="CaptionedFigure"/>
      </w:pPr>
      <w:r>
        <w:drawing>
          <wp:inline>
            <wp:extent cx="5334000" cy="2203868"/>
            <wp:effectExtent b="0" l="0" r="0" t="0"/>
            <wp:docPr descr="Okno dialogowe Weight Cases : zaznacz Weight cases by i przesuń TOTWGT" title="" id="57" name="Picture"/>
            <a:graphic>
              <a:graphicData uri="http://schemas.openxmlformats.org/drawingml/2006/picture">
                <pic:pic>
                  <pic:nvPicPr>
                    <pic:cNvPr descr="img/spss_weight_dialog.png" id="58" name="Picture"/>
                    <pic:cNvPicPr>
                      <a:picLocks noChangeArrowheads="1" noChangeAspect="1"/>
                    </pic:cNvPicPr>
                  </pic:nvPicPr>
                  <pic:blipFill>
                    <a:blip r:embed="rId56"/>
                    <a:stretch>
                      <a:fillRect/>
                    </a:stretch>
                  </pic:blipFill>
                  <pic:spPr bwMode="auto">
                    <a:xfrm>
                      <a:off x="0" y="0"/>
                      <a:ext cx="5334000" cy="2203868"/>
                    </a:xfrm>
                    <a:prstGeom prst="rect">
                      <a:avLst/>
                    </a:prstGeom>
                    <a:noFill/>
                    <a:ln w="9525">
                      <a:noFill/>
                      <a:headEnd/>
                      <a:tailEnd/>
                    </a:ln>
                  </pic:spPr>
                </pic:pic>
              </a:graphicData>
            </a:graphic>
          </wp:inline>
        </w:drawing>
      </w:r>
    </w:p>
    <w:p>
      <w:pPr>
        <w:pStyle w:val="ImageCaption"/>
      </w:pPr>
      <w:r>
        <w:t xml:space="preserve">Okno dialogowe Weight Cases : zaznacz Weight cases by i przesuń TOTWGT</w:t>
      </w:r>
    </w:p>
    <w:p>
      <w:pPr>
        <w:pStyle w:val="SourceCode"/>
      </w:pPr>
      <w:r>
        <w:rPr>
          <w:rStyle w:val="VerbatimChar"/>
        </w:rPr>
        <w:t xml:space="preserve">* Włączenie wagi głównej.</w:t>
      </w:r>
      <w:r>
        <w:br/>
      </w:r>
      <w:r>
        <w:rPr>
          <w:rStyle w:val="VerbatimChar"/>
        </w:rPr>
        <w:t xml:space="preserve">WEIGHT BY TOTWGT.</w:t>
      </w:r>
      <w:r>
        <w:br/>
      </w:r>
      <w:r>
        <w:br/>
      </w:r>
      <w:r>
        <w:rPr>
          <w:rStyle w:val="VerbatimChar"/>
        </w:rPr>
        <w:t xml:space="preserve">* ... tutaj Twoje analizy ...</w:t>
      </w:r>
      <w:r>
        <w:br/>
      </w:r>
      <w:r>
        <w:br/>
      </w:r>
      <w:r>
        <w:rPr>
          <w:rStyle w:val="VerbatimChar"/>
        </w:rPr>
        <w:t xml:space="preserve">* Wyłączenie wagi po zakończeniu.</w:t>
      </w:r>
      <w:r>
        <w:br/>
      </w:r>
      <w:r>
        <w:rPr>
          <w:rStyle w:val="VerbatimChar"/>
        </w:rPr>
        <w:t xml:space="preserve">WEIGHT OFF.</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59" name="Picture"/>
                  <a:graphic>
                    <a:graphicData uri="http://schemas.openxmlformats.org/drawingml/2006/picture">
                      <pic:pic>
                        <pic:nvPicPr>
                          <pic:cNvPr descr="C:\Program Files\RStudio\resources\app\bin\quarto\share\formats\docx\warning.png" id="60"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Waga pozostaje aktywna do wyłączenia</w:t>
            </w:r>
          </w:p>
        </w:tc>
      </w:tr>
      <w:tr>
        <w:trPr>
          <w:cantSplit/>
        </w:trPr>
        <w:tc>
          <w:tcPr>
            <w:tcMar>
              <w:top w:w="108" w:type="dxa"/>
              <w:bottom w:w="108" w:type="dxa"/>
            </w:tcMar>
          </w:tcPr>
          <w:p>
            <w:pPr>
              <w:pStyle w:val="BodyText"/>
            </w:pPr>
            <w:pPr>
              <w:spacing w:before="16" w:after="16"/>
            </w:pPr>
            <w:r>
              <w:t xml:space="preserve">Po uruchomieniu</w:t>
            </w:r>
            <w:r>
              <w:t xml:space="preserve"> </w:t>
            </w:r>
            <w:r>
              <w:rPr>
                <w:rStyle w:val="VerbatimChar"/>
              </w:rPr>
              <w:t xml:space="preserve">WEIGHT BY</w:t>
            </w:r>
            <w:r>
              <w:t xml:space="preserve"> </w:t>
            </w:r>
            <w:r>
              <w:t xml:space="preserve">SPSS stosuje wagę we wszystkich kolejnych</w:t>
            </w:r>
            <w:r>
              <w:t xml:space="preserve"> </w:t>
            </w:r>
            <w:r>
              <w:t xml:space="preserve">procedurach aż do zamknięcia pliku lub do uruchomienia</w:t>
            </w:r>
            <w:r>
              <w:t xml:space="preserve"> </w:t>
            </w:r>
            <w:r>
              <w:rPr>
                <w:rStyle w:val="VerbatimChar"/>
              </w:rPr>
              <w:t xml:space="preserve">WEIGHT OFF</w:t>
            </w:r>
            <w:r>
              <w:t xml:space="preserve">.</w:t>
            </w:r>
            <w:r>
              <w:t xml:space="preserve"> </w:t>
            </w:r>
            <w:r>
              <w:t xml:space="preserve">Zawsze kończ blok analiz ważonych poleceniem</w:t>
            </w:r>
            <w:r>
              <w:t xml:space="preserve"> </w:t>
            </w:r>
            <w:r>
              <w:rPr>
                <w:rStyle w:val="VerbatimChar"/>
              </w:rPr>
              <w:t xml:space="preserve">WEIGHT OFF</w:t>
            </w:r>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C:\Program Files\RStudio\resources\app\bin\quarto\share\formats\docx\note.png" id="63" name="Picture"/>
                          <pic:cNvPicPr>
                            <a:picLocks noChangeArrowheads="1" noChangeAspect="1"/>
                          </pic:cNvPicPr>
                        </pic:nvPicPr>
                        <pic:blipFill>
                          <a:blip r:embed="rId6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Uwaga techniczna: TOTWGT a liczebność próby</w:t>
            </w:r>
          </w:p>
        </w:tc>
      </w:tr>
      <w:tr>
        <w:trPr>
          <w:cantSplit/>
        </w:trPr>
        <w:tc>
          <w:tcPr>
            <w:tcMar>
              <w:top w:w="108" w:type="dxa"/>
              <w:bottom w:w="108" w:type="dxa"/>
            </w:tcMar>
          </w:tcPr>
          <w:p>
            <w:pPr>
              <w:pStyle w:val="BodyText"/>
            </w:pPr>
            <w:pPr>
              <w:spacing w:before="16" w:after="16"/>
            </w:pPr>
            <w:r>
              <w:rPr>
                <w:rStyle w:val="VerbatimChar"/>
              </w:rPr>
              <w:t xml:space="preserve">TOTWGT</w:t>
            </w:r>
            <w:r>
              <w:t xml:space="preserve"> </w:t>
            </w:r>
            <w:r>
              <w:t xml:space="preserve">sumuje się do liczebności populacji (w Polsce ~330 000 uczniów),</w:t>
            </w:r>
            <w:r>
              <w:t xml:space="preserve"> </w:t>
            </w:r>
            <w:r>
              <w:t xml:space="preserve">co sprawia, że SPSS traktuje próbę 4 000 osób jak badanie całej populacji</w:t>
            </w:r>
            <w:r>
              <w:t xml:space="preserve"> </w:t>
            </w:r>
            <w:r>
              <w:t xml:space="preserve">i generuje drastycznie zawyżone statystyki F i wartości</w:t>
            </w:r>
            <w:r>
              <w:t xml:space="preserve"> </w:t>
            </w:r>
            <w:r>
              <w:rPr>
                <w:i/>
                <w:iCs/>
              </w:rPr>
              <w:t xml:space="preserve">p</w:t>
            </w:r>
            <w:r>
              <w:t xml:space="preserve">. Jeśli</w:t>
            </w:r>
            <w:r>
              <w:t xml:space="preserve"> </w:t>
            </w:r>
            <w:r>
              <w:t xml:space="preserve">korzystasz ze standardowych testów istotności w SPSS, użyj zamiast niej</w:t>
            </w:r>
            <w:r>
              <w:t xml:space="preserve"> </w:t>
            </w:r>
            <w:r>
              <w:t xml:space="preserve">wagi</w:t>
            </w:r>
            <w:r>
              <w:t xml:space="preserve"> </w:t>
            </w:r>
            <w:r>
              <w:rPr>
                <w:rStyle w:val="VerbatimChar"/>
                <w:b/>
                <w:bCs/>
              </w:rPr>
              <w:t xml:space="preserve">HOUWGT</w:t>
            </w:r>
            <w:r>
              <w:t xml:space="preserve"> </w:t>
            </w:r>
            <w:r>
              <w:t xml:space="preserve">– daje te same wartości średnich i odsetków, ale</w:t>
            </w:r>
            <w:r>
              <w:t xml:space="preserve"> </w:t>
            </w:r>
            <w:r>
              <w:t xml:space="preserve">zachowuje rzeczywistą liczebność próby, przez co wyniki testów są</w:t>
            </w:r>
            <w:r>
              <w:t xml:space="preserve"> </w:t>
            </w:r>
            <w:r>
              <w:t xml:space="preserve">mniej mylące. Nie oznacza to jednak, że</w:t>
            </w:r>
            <w:r>
              <w:t xml:space="preserve"> </w:t>
            </w:r>
            <w:r>
              <w:rPr>
                <w:rStyle w:val="VerbatimChar"/>
              </w:rPr>
              <w:t xml:space="preserve">HOUWGT</w:t>
            </w:r>
            <w:r>
              <w:t xml:space="preserve"> </w:t>
            </w:r>
            <w:r>
              <w:t xml:space="preserve">jest poprawną wagą</w:t>
            </w:r>
            <w:r>
              <w:t xml:space="preserve"> </w:t>
            </w:r>
            <w:r>
              <w:t xml:space="preserve">do analiz publikacyjnych – służy jedynie do ograniczenia artefaktów</w:t>
            </w:r>
            <w:r>
              <w:t xml:space="preserve"> </w:t>
            </w:r>
            <w:r>
              <w:t xml:space="preserve">wynikających ze standardowych procedur SPSS.</w:t>
            </w:r>
          </w:p>
          <w:p/>
        </w:tc>
      </w:tr>
    </w:tbl>
    <w:bookmarkEnd w:id="64"/>
    <w:bookmarkStart w:id="67" w:name="rekodowanie-zmiennych"/>
    <w:p>
      <w:pPr>
        <w:pStyle w:val="Heading2"/>
      </w:pPr>
      <w:r>
        <w:t xml:space="preserve">7.3 Rekodowanie zmiennych</w:t>
      </w:r>
    </w:p>
    <w:p>
      <w:pPr>
        <w:pStyle w:val="FirstParagraph"/>
      </w:pPr>
      <w:r>
        <w:t xml:space="preserve">Zmienne z baz PIRLS często wymagają przekształcenia przed analizą –</w:t>
      </w:r>
      <w:r>
        <w:t xml:space="preserve"> </w:t>
      </w:r>
      <w:r>
        <w:t xml:space="preserve">na przykład scalenia kilku kategorii w jedną lub utworzenia zmiennej</w:t>
      </w:r>
      <w:r>
        <w:t xml:space="preserve"> </w:t>
      </w:r>
      <w:r>
        <w:t xml:space="preserve">zero-jedynkowej. IDB Analyzer nie daje możliwości tworzenia nowych</w:t>
      </w:r>
      <w:r>
        <w:t xml:space="preserve"> </w:t>
      </w:r>
      <w:r>
        <w:t xml:space="preserve">zmiennych ani rekodowania – operacje tego rodzaju trzeba wykonać</w:t>
      </w:r>
      <w:r>
        <w:t xml:space="preserve"> </w:t>
      </w:r>
      <w:r>
        <w:t xml:space="preserve">wcześniej w SPSS lub innym środowisku, a dopiero potem załadować</w:t>
      </w:r>
      <w:r>
        <w:t xml:space="preserve"> </w:t>
      </w:r>
      <w:r>
        <w:t xml:space="preserve">gotowy plik do IDB. SPSS jest tu szczególnie przydatny dzięki intuicyjnemu</w:t>
      </w:r>
      <w:r>
        <w:t xml:space="preserve"> </w:t>
      </w:r>
      <w:r>
        <w:t xml:space="preserve">interfejsowi i bezpośredniej obsłudze plików</w:t>
      </w:r>
      <w:r>
        <w:t xml:space="preserve"> </w:t>
      </w:r>
      <w:r>
        <w:rPr>
          <w:rStyle w:val="VerbatimChar"/>
        </w:rPr>
        <w:t xml:space="preserve">.sav</w:t>
      </w:r>
      <w:r>
        <w:t xml:space="preserve">.</w:t>
      </w:r>
    </w:p>
    <w:p>
      <w:pPr>
        <w:pStyle w:val="BodyText"/>
      </w:pPr>
      <w:r>
        <w:t xml:space="preserve">Poniższy przykład pokazuje rekodowanie zmiennej</w:t>
      </w:r>
      <w:r>
        <w:t xml:space="preserve"> </w:t>
      </w:r>
      <w:r>
        <w:rPr>
          <w:rStyle w:val="VerbatimChar"/>
        </w:rPr>
        <w:t xml:space="preserve">ASXH05A</w:t>
      </w:r>
      <w:r>
        <w:t xml:space="preserve"> </w:t>
      </w:r>
      <w:r>
        <w:t xml:space="preserve">z polskiej bazy krajowej (</w:t>
      </w:r>
      <w:r>
        <w:rPr>
          <w:rStyle w:val="VerbatimChar"/>
        </w:rPr>
        <w:t xml:space="preserve">PIRLS2021_PL_National.sav</w:t>
      </w:r>
      <w:r>
        <w:t xml:space="preserve">).</w:t>
      </w:r>
      <w:r>
        <w:t xml:space="preserve"> </w:t>
      </w:r>
      <w:r>
        <w:t xml:space="preserve">Zmienna ma sześć kategorii:</w:t>
      </w:r>
    </w:p>
    <w:p>
      <w:pPr>
        <w:pStyle w:val="Compact"/>
        <w:numPr>
          <w:ilvl w:val="0"/>
          <w:numId w:val="1004"/>
        </w:numPr>
      </w:pPr>
      <w:r>
        <w:t xml:space="preserve">1 = Nie chodziło</w:t>
      </w:r>
    </w:p>
    <w:p>
      <w:pPr>
        <w:pStyle w:val="Compact"/>
        <w:numPr>
          <w:ilvl w:val="0"/>
          <w:numId w:val="1004"/>
        </w:numPr>
      </w:pPr>
      <w:r>
        <w:t xml:space="preserve">2 = Niecały rok</w:t>
      </w:r>
    </w:p>
    <w:p>
      <w:pPr>
        <w:pStyle w:val="Compact"/>
        <w:numPr>
          <w:ilvl w:val="0"/>
          <w:numId w:val="1004"/>
        </w:numPr>
      </w:pPr>
      <w:r>
        <w:t xml:space="preserve">3 = Jeden rok</w:t>
      </w:r>
    </w:p>
    <w:p>
      <w:pPr>
        <w:pStyle w:val="Compact"/>
        <w:numPr>
          <w:ilvl w:val="0"/>
          <w:numId w:val="1004"/>
        </w:numPr>
      </w:pPr>
      <w:r>
        <w:t xml:space="preserve">4 = Dwa lata lub więcej</w:t>
      </w:r>
    </w:p>
    <w:p>
      <w:pPr>
        <w:pStyle w:val="Compact"/>
        <w:numPr>
          <w:ilvl w:val="0"/>
          <w:numId w:val="1004"/>
        </w:numPr>
      </w:pPr>
      <w:r>
        <w:t xml:space="preserve">9 = Brak odpowiedzi lub odpowiedź niekompletna</w:t>
      </w:r>
    </w:p>
    <w:p>
      <w:pPr>
        <w:pStyle w:val="Compact"/>
        <w:numPr>
          <w:ilvl w:val="0"/>
          <w:numId w:val="1004"/>
        </w:numPr>
      </w:pPr>
      <w:r>
        <w:t xml:space="preserve">98 = Brak z powodu nieuczestnictwa</w:t>
      </w:r>
    </w:p>
    <w:p>
      <w:pPr>
        <w:pStyle w:val="FirstParagraph"/>
      </w:pPr>
      <w:r>
        <w:t xml:space="preserve">Przekodowujemy ją na zmienną zero-jedynkową – chodziło do żłobka</w:t>
      </w:r>
      <w:r>
        <w:t xml:space="preserve"> </w:t>
      </w:r>
      <w:r>
        <w:t xml:space="preserve">(1) lub nie (0):</w:t>
      </w:r>
    </w:p>
    <w:p>
      <w:pPr>
        <w:pStyle w:val="BodyText"/>
      </w:pPr>
      <w:r>
        <w:rPr>
          <w:b/>
          <w:bCs/>
        </w:rPr>
        <w:t xml:space="preserve">Przez menu:</w:t>
      </w:r>
      <w:r>
        <w:t xml:space="preserve"> </w:t>
      </w:r>
      <w:r>
        <w:rPr>
          <w:i/>
          <w:iCs/>
        </w:rPr>
        <w:t xml:space="preserve">Transform → Recode into Different Variables…</w:t>
      </w:r>
      <w:r>
        <w:t xml:space="preserve"> </w:t>
      </w:r>
      <w:r>
        <w:t xml:space="preserve">Ustaw</w:t>
      </w:r>
      <w:r>
        <w:t xml:space="preserve"> </w:t>
      </w:r>
      <w:r>
        <w:rPr>
          <w:rStyle w:val="VerbatimChar"/>
        </w:rPr>
        <w:t xml:space="preserve">ASXH05A</w:t>
      </w:r>
      <w:r>
        <w:t xml:space="preserve"> </w:t>
      </w:r>
      <w:r>
        <w:t xml:space="preserve">jako zmienną wejściową, podaj nazwę nowej zmiennej</w:t>
      </w:r>
      <w:r>
        <w:t xml:space="preserve"> </w:t>
      </w:r>
      <w:r>
        <w:rPr>
          <w:rStyle w:val="VerbatimChar"/>
        </w:rPr>
        <w:t xml:space="preserve">ZLOBEK_BIN</w:t>
      </w:r>
      <w:r>
        <w:t xml:space="preserve"> </w:t>
      </w:r>
      <w:r>
        <w:t xml:space="preserve">i zdefiniuj mapowanie wartości w oknie</w:t>
      </w:r>
      <w:r>
        <w:t xml:space="preserve"> </w:t>
      </w:r>
      <w:r>
        <w:rPr>
          <w:i/>
          <w:iCs/>
        </w:rPr>
        <w:t xml:space="preserve">Old and New Values</w:t>
      </w:r>
      <w:r>
        <w:t xml:space="preserve">.</w:t>
      </w:r>
    </w:p>
    <w:p>
      <w:pPr>
        <w:pStyle w:val="SourceCode"/>
      </w:pPr>
      <w:r>
        <w:rPr>
          <w:rStyle w:val="VerbatimChar"/>
        </w:rPr>
        <w:t xml:space="preserve">RECODE ASXH05A</w:t>
      </w:r>
      <w:r>
        <w:br/>
      </w:r>
      <w:r>
        <w:rPr>
          <w:rStyle w:val="VerbatimChar"/>
        </w:rPr>
        <w:t xml:space="preserve">  (1=0) (2=1) (3=1) (4=1) (ELSE=SYSMIS)</w:t>
      </w:r>
      <w:r>
        <w:br/>
      </w:r>
      <w:r>
        <w:rPr>
          <w:rStyle w:val="VerbatimChar"/>
        </w:rPr>
        <w:t xml:space="preserve">  INTO ZLOBEK_BIN.</w:t>
      </w:r>
      <w:r>
        <w:br/>
      </w:r>
      <w:r>
        <w:rPr>
          <w:rStyle w:val="VerbatimChar"/>
        </w:rPr>
        <w:t xml:space="preserve">VARIABLE LABELS ZLOBEK_BIN 'Uczęszczanie do żłobka'.</w:t>
      </w:r>
      <w:r>
        <w:br/>
      </w:r>
      <w:r>
        <w:rPr>
          <w:rStyle w:val="VerbatimChar"/>
        </w:rPr>
        <w:t xml:space="preserve">VALUE LABELS ZLOBEK_BIN 1 'Tak' 0 'Nie'.</w:t>
      </w:r>
      <w:r>
        <w:br/>
      </w:r>
      <w:r>
        <w:rPr>
          <w:rStyle w:val="VerbatimChar"/>
        </w:rPr>
        <w:t xml:space="preserve">EXECUTE.</w:t>
      </w:r>
    </w:p>
    <w:p>
      <w:pPr>
        <w:pStyle w:val="FirstParagraph"/>
      </w:pPr>
      <w:r>
        <w:t xml:space="preserve">Wynik rekodowania można od razu zweryfikować, porównując rozkłady obu zmiennych:</w:t>
      </w:r>
    </w:p>
    <w:p>
      <w:pPr>
        <w:pStyle w:val="SourceCode"/>
      </w:pPr>
      <w:r>
        <w:rPr>
          <w:rStyle w:val="VerbatimChar"/>
        </w:rPr>
        <w:t xml:space="preserve">FREQUENCIES VARIABLES=ASXH05A ZLOBEK_BIN.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5" name="Picture"/>
                  <a:graphic>
                    <a:graphicData uri="http://schemas.openxmlformats.org/drawingml/2006/picture">
                      <pic:pic>
                        <pic:nvPicPr>
                          <pic:cNvPr descr="C:\Program Files\RStudio\resources\app\bin\quarto\share\formats\docx\tip.png" id="66" name="Picture"/>
                          <pic:cNvPicPr>
                            <a:picLocks noChangeArrowheads="1" noChangeAspect="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Warto sięgnąć po dane krajowe</w:t>
            </w:r>
          </w:p>
        </w:tc>
      </w:tr>
      <w:tr>
        <w:trPr>
          <w:cantSplit/>
        </w:trPr>
        <w:tc>
          <w:tcPr>
            <w:tcMar>
              <w:top w:w="108" w:type="dxa"/>
              <w:bottom w:w="108" w:type="dxa"/>
            </w:tcMar>
          </w:tcPr>
          <w:p>
            <w:pPr>
              <w:pStyle w:val="BodyText"/>
            </w:pPr>
            <w:pPr>
              <w:spacing w:before="16"/>
            </w:pPr>
            <w:r>
              <w:t xml:space="preserve">Odpowiednik zmiennej</w:t>
            </w:r>
            <w:r>
              <w:t xml:space="preserve"> </w:t>
            </w:r>
            <w:r>
              <w:rPr>
                <w:rStyle w:val="VerbatimChar"/>
              </w:rPr>
              <w:t xml:space="preserve">ASXH05A</w:t>
            </w:r>
            <w:r>
              <w:t xml:space="preserve"> </w:t>
            </w:r>
            <w:r>
              <w:t xml:space="preserve">w bazie międzynarodowej to</w:t>
            </w:r>
            <w:r>
              <w:t xml:space="preserve"> </w:t>
            </w:r>
            <w:r>
              <w:rPr>
                <w:rStyle w:val="VerbatimChar"/>
                <w:b/>
                <w:bCs/>
              </w:rPr>
              <w:t xml:space="preserve">ASBH05AA</w:t>
            </w:r>
            <w:r>
              <w:t xml:space="preserve">,</w:t>
            </w:r>
            <w:r>
              <w:t xml:space="preserve"> </w:t>
            </w:r>
            <w:r>
              <w:t xml:space="preserve">która jest już zapisana w postaci dychotomicznej (tak/nie) i nie pozwala</w:t>
            </w:r>
            <w:r>
              <w:t xml:space="preserve"> </w:t>
            </w:r>
            <w:r>
              <w:t xml:space="preserve">odróżnić czasu trwania opieki. Polskie pytanie krajowe zostało rozbudowane:</w:t>
            </w:r>
            <w:r>
              <w:t xml:space="preserve"> </w:t>
            </w:r>
            <w:r>
              <w:t xml:space="preserve">zamiast jednej kategorii „tak” wyróżniono trzy warianty według długości</w:t>
            </w:r>
            <w:r>
              <w:t xml:space="preserve"> </w:t>
            </w:r>
            <w:r>
              <w:t xml:space="preserve">uczęszczania, co umożliwia bardziej szczegółową analizę – na przykład</w:t>
            </w:r>
            <w:r>
              <w:t xml:space="preserve"> </w:t>
            </w:r>
            <w:r>
              <w:t xml:space="preserve">zbadanie, czy</w:t>
            </w:r>
            <w:r>
              <w:t xml:space="preserve"> </w:t>
            </w:r>
            <w:r>
              <w:rPr>
                <w:i/>
                <w:iCs/>
              </w:rPr>
              <w:t xml:space="preserve">długość</w:t>
            </w:r>
            <w:r>
              <w:t xml:space="preserve"> </w:t>
            </w:r>
            <w:r>
              <w:t xml:space="preserve">pobytu w żłobku wiąże się z wynikami czytania.</w:t>
            </w:r>
          </w:p>
          <w:p>
            <w:pPr>
              <w:pStyle w:val="BodyText"/>
            </w:pPr>
            <w:pPr>
              <w:spacing w:after="16"/>
            </w:pPr>
            <w:r>
              <w:t xml:space="preserve">Przeglądając dokumentację pytań krajowych, warto za każdym razem</w:t>
            </w:r>
            <w:r>
              <w:t xml:space="preserve"> </w:t>
            </w:r>
            <w:r>
              <w:t xml:space="preserve">sprawdzić, czy dane polskie nie oferują bogatszego pomiaru niż wersja</w:t>
            </w:r>
            <w:r>
              <w:t xml:space="preserve"> </w:t>
            </w:r>
            <w:r>
              <w:t xml:space="preserve">międzynarodowa.</w:t>
            </w:r>
          </w:p>
          <w:p/>
        </w:tc>
      </w:tr>
    </w:tbl>
    <w:bookmarkEnd w:id="67"/>
    <w:bookmarkStart w:id="73" w:name="X9968c2a265f9983148f8f9cb8da1e0565a61e9f"/>
    <w:p>
      <w:pPr>
        <w:pStyle w:val="Heading2"/>
      </w:pPr>
      <w:r>
        <w:t xml:space="preserve">7.4 Obliczanie zmiennej READ_MEAN (średnia z PV)</w:t>
      </w:r>
    </w:p>
    <w:p>
      <w:pPr>
        <w:pStyle w:val="FirstParagraph"/>
      </w:pPr>
      <w:r>
        <w:t xml:space="preserve">Zmienną wynikową</w:t>
      </w:r>
      <w:r>
        <w:t xml:space="preserve"> </w:t>
      </w:r>
      <w:r>
        <w:rPr>
          <w:rStyle w:val="VerbatimChar"/>
        </w:rPr>
        <w:t xml:space="preserve">READ_MEAN</w:t>
      </w:r>
      <w:r>
        <w:t xml:space="preserve"> </w:t>
      </w:r>
      <w:r>
        <w:t xml:space="preserve">obliczamy jako średnią arytmetyczną</w:t>
      </w:r>
      <w:r>
        <w:t xml:space="preserve"> </w:t>
      </w:r>
      <w:r>
        <w:t xml:space="preserve">z pięciu wartości prawdopodobnych (</w:t>
      </w:r>
      <w:r>
        <w:rPr>
          <w:rStyle w:val="VerbatimChar"/>
        </w:rPr>
        <w:t xml:space="preserve">ASRREA01</w:t>
      </w:r>
      <w:r>
        <w:t xml:space="preserve">–</w:t>
      </w:r>
      <w:r>
        <w:rPr>
          <w:rStyle w:val="VerbatimChar"/>
        </w:rPr>
        <w:t xml:space="preserve">ASRREA05</w:t>
      </w:r>
      <w:r>
        <w:t xml:space="preserve">).</w:t>
      </w:r>
    </w:p>
    <w:p>
      <w:pPr>
        <w:pStyle w:val="BodyText"/>
      </w:pPr>
      <w:r>
        <w:rPr>
          <w:b/>
          <w:bCs/>
        </w:rPr>
        <w:t xml:space="preserve">Przez menu:</w:t>
      </w:r>
      <w:r>
        <w:t xml:space="preserve"> </w:t>
      </w:r>
      <w:r>
        <w:rPr>
          <w:i/>
          <w:iCs/>
        </w:rPr>
        <w:t xml:space="preserve">Transform → Compute Variable…</w:t>
      </w:r>
      <w:r>
        <w:t xml:space="preserve"> </w:t>
      </w:r>
      <w:r>
        <w:t xml:space="preserve">W polu</w:t>
      </w:r>
      <w:r>
        <w:t xml:space="preserve"> </w:t>
      </w:r>
      <w:r>
        <w:rPr>
          <w:i/>
          <w:iCs/>
        </w:rPr>
        <w:t xml:space="preserve">Target Variable</w:t>
      </w:r>
      <w:r>
        <w:t xml:space="preserve"> </w:t>
      </w:r>
      <w:r>
        <w:t xml:space="preserve">wpisz</w:t>
      </w:r>
      <w:r>
        <w:t xml:space="preserve"> </w:t>
      </w:r>
      <w:r>
        <w:rPr>
          <w:rStyle w:val="VerbatimChar"/>
        </w:rPr>
        <w:t xml:space="preserve">READ_MEAN</w:t>
      </w:r>
      <w:r>
        <w:t xml:space="preserve">. W polu</w:t>
      </w:r>
      <w:r>
        <w:t xml:space="preserve"> </w:t>
      </w:r>
      <w:r>
        <w:rPr>
          <w:i/>
          <w:iCs/>
        </w:rPr>
        <w:t xml:space="preserve">Numeric Expression</w:t>
      </w:r>
      <w:r>
        <w:t xml:space="preserve"> </w:t>
      </w:r>
      <w:r>
        <w:t xml:space="preserve">wpisz</w:t>
      </w:r>
      <w:r>
        <w:t xml:space="preserve"> </w:t>
      </w:r>
      <w:r>
        <w:rPr>
          <w:rStyle w:val="VerbatimChar"/>
        </w:rPr>
        <w:t xml:space="preserve">MEAN(ASRREA01, ASRREA02, ASRREA03, ASRREA04, ASRREA05)</w:t>
      </w:r>
      <w:r>
        <w:t xml:space="preserve">.</w:t>
      </w:r>
      <w:r>
        <w:t xml:space="preserve"> </w:t>
      </w:r>
      <w:r>
        <w:t xml:space="preserve">Kliknij</w:t>
      </w:r>
      <w:r>
        <w:t xml:space="preserve"> </w:t>
      </w:r>
      <w:r>
        <w:rPr>
          <w:i/>
          <w:iCs/>
        </w:rPr>
        <w:t xml:space="preserve">OK</w:t>
      </w:r>
      <w:r>
        <w:t xml:space="preserve">.</w:t>
      </w:r>
    </w:p>
    <w:p>
      <w:pPr>
        <w:pStyle w:val="CaptionedFigure"/>
      </w:pPr>
      <w:r>
        <w:drawing>
          <wp:inline>
            <wp:extent cx="5334000" cy="3613354"/>
            <wp:effectExtent b="0" l="0" r="0" t="0"/>
            <wp:docPr descr="Okno Compute Variable : obliczanie średniej z pięciu wartości prawdopodobnych" title="" id="69" name="Picture"/>
            <a:graphic>
              <a:graphicData uri="http://schemas.openxmlformats.org/drawingml/2006/picture">
                <pic:pic>
                  <pic:nvPicPr>
                    <pic:cNvPr descr="img/spss_compute_pv.png" id="70" name="Picture"/>
                    <pic:cNvPicPr>
                      <a:picLocks noChangeArrowheads="1" noChangeAspect="1"/>
                    </pic:cNvPicPr>
                  </pic:nvPicPr>
                  <pic:blipFill>
                    <a:blip r:embed="rId68"/>
                    <a:stretch>
                      <a:fillRect/>
                    </a:stretch>
                  </pic:blipFill>
                  <pic:spPr bwMode="auto">
                    <a:xfrm>
                      <a:off x="0" y="0"/>
                      <a:ext cx="5334000" cy="3613354"/>
                    </a:xfrm>
                    <a:prstGeom prst="rect">
                      <a:avLst/>
                    </a:prstGeom>
                    <a:noFill/>
                    <a:ln w="9525">
                      <a:noFill/>
                      <a:headEnd/>
                      <a:tailEnd/>
                    </a:ln>
                  </pic:spPr>
                </pic:pic>
              </a:graphicData>
            </a:graphic>
          </wp:inline>
        </w:drawing>
      </w:r>
    </w:p>
    <w:p>
      <w:pPr>
        <w:pStyle w:val="ImageCaption"/>
      </w:pPr>
      <w:r>
        <w:t xml:space="preserve">Okno Compute Variable : obliczanie średniej z pięciu wartości prawdopodobnych</w:t>
      </w:r>
    </w:p>
    <w:p>
      <w:pPr>
        <w:pStyle w:val="SourceCode"/>
      </w:pPr>
      <w:r>
        <w:rPr>
          <w:rStyle w:val="VerbatimChar"/>
        </w:rPr>
        <w:t xml:space="preserve">COMPUTE READ_MEAN = MEAN(ASRREA01, ASRREA02, ASRREA03, ASRREA04, ASRREA05).</w:t>
      </w:r>
      <w:r>
        <w:br/>
      </w:r>
      <w:r>
        <w:rPr>
          <w:rStyle w:val="VerbatimChar"/>
        </w:rPr>
        <w:t xml:space="preserve">VARIABLE LABELS READ_MEAN 'Przybliżony wynik czytania (średnia z 5 PV)'.</w:t>
      </w:r>
      <w:r>
        <w:br/>
      </w:r>
      <w:r>
        <w:rPr>
          <w:rStyle w:val="VerbatimChar"/>
        </w:rPr>
        <w:t xml:space="preserve">EXECUTE.</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C:\Program Files\RStudio\resources\app\bin\quarto\share\formats\docx\note.png" id="72" name="Picture"/>
                          <pic:cNvPicPr>
                            <a:picLocks noChangeArrowheads="1" noChangeAspect="1"/>
                          </pic:cNvPicPr>
                        </pic:nvPicPr>
                        <pic:blipFill>
                          <a:blip r:embed="rId6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Przybliżony wynik ucznia</w:t>
            </w:r>
          </w:p>
        </w:tc>
      </w:tr>
      <w:tr>
        <w:trPr>
          <w:cantSplit/>
        </w:trPr>
        <w:tc>
          <w:tcPr>
            <w:tcMar>
              <w:top w:w="108" w:type="dxa"/>
              <w:bottom w:w="108" w:type="dxa"/>
            </w:tcMar>
          </w:tcPr>
          <w:p>
            <w:pPr>
              <w:pStyle w:val="BodyText"/>
            </w:pPr>
            <w:pPr>
              <w:spacing w:before="16"/>
            </w:pPr>
            <w:r>
              <w:t xml:space="preserve">Wartości prawdopodobne nie są zaprojektowane jako dokładne wyniki</w:t>
            </w:r>
            <w:r>
              <w:t xml:space="preserve"> </w:t>
            </w:r>
            <w:r>
              <w:t xml:space="preserve">pojedynczych uczniów – to narzędzie do wnioskowania o populacji,</w:t>
            </w:r>
            <w:r>
              <w:t xml:space="preserve"> </w:t>
            </w:r>
            <w:r>
              <w:t xml:space="preserve">nie o jednostce.</w:t>
            </w:r>
            <w:r>
              <w:t xml:space="preserve"> </w:t>
            </w:r>
            <w:r>
              <w:rPr>
                <w:rStyle w:val="VerbatimChar"/>
              </w:rPr>
              <w:t xml:space="preserve">READ_MEAN</w:t>
            </w:r>
            <w:r>
              <w:t xml:space="preserve"> </w:t>
            </w:r>
            <w:r>
              <w:t xml:space="preserve">jest więc z założenia przybliżeniem</w:t>
            </w:r>
            <w:r>
              <w:t xml:space="preserve"> </w:t>
            </w:r>
            <w:r>
              <w:t xml:space="preserve">wyniku konkretnego ucznia: odzwierciedla jego prawdopodobny poziom</w:t>
            </w:r>
            <w:r>
              <w:t xml:space="preserve"> </w:t>
            </w:r>
            <w:r>
              <w:t xml:space="preserve">umiejętności, nie zaś wynik „zmierzony” z pełną precyzją.</w:t>
            </w:r>
          </w:p>
          <w:p>
            <w:pPr>
              <w:pStyle w:val="BodyText"/>
            </w:pPr>
            <w:pPr>
              <w:spacing w:after="16"/>
            </w:pPr>
            <w:r>
              <w:t xml:space="preserve">Dla prostych średnich grupowych ograniczeniem nie jest samo</w:t>
            </w:r>
            <w:r>
              <w:t xml:space="preserve"> </w:t>
            </w:r>
            <w:r>
              <w:t xml:space="preserve">oszacowanie punktowe, lecz błędy standardowe i testy istotności.</w:t>
            </w:r>
          </w:p>
          <w:p/>
        </w:tc>
      </w:tr>
    </w:tbl>
    <w:p>
      <w:r>
        <w:pict>
          <v:rect style="width:0;height:1.5pt" o:hralign="center" o:hrstd="t" o:hr="t"/>
        </w:pict>
      </w:r>
    </w:p>
    <w:bookmarkEnd w:id="73"/>
    <w:bookmarkEnd w:id="74"/>
    <w:bookmarkStart w:id="90" w:name="przykładowe-analizy-krok-po-kroku"/>
    <w:p>
      <w:pPr>
        <w:pStyle w:val="Heading1"/>
      </w:pPr>
      <w:r>
        <w:t xml:space="preserve">8. Przykładowe analizy krok po kroku</w:t>
      </w:r>
    </w:p>
    <w:p>
      <w:pPr>
        <w:pStyle w:val="FirstParagraph"/>
      </w:pPr>
      <w:r>
        <w:t xml:space="preserve">W poniższej sekcji przedstawiono kilka typowych analiz opartych na</w:t>
      </w:r>
      <w:r>
        <w:t xml:space="preserve"> </w:t>
      </w:r>
      <w:r>
        <w:t xml:space="preserve">danych PIRLS 2021 dla Polski. Każdy przykład zawiera: cel analizy,</w:t>
      </w:r>
      <w:r>
        <w:t xml:space="preserve"> </w:t>
      </w:r>
      <w:r>
        <w:t xml:space="preserve">ścieżkę przez menu graficzne SPSS, odpowiadającą jej składnię</w:t>
      </w:r>
      <w:r>
        <w:t xml:space="preserve"> </w:t>
      </w:r>
      <w:r>
        <w:t xml:space="preserve">oraz wskazówkę dotyczącą interpretacji wyników. Wykorzystujemy plik</w:t>
      </w:r>
      <w:r>
        <w:t xml:space="preserve"> </w:t>
      </w:r>
      <w:r>
        <w:rPr>
          <w:rStyle w:val="VerbatimChar"/>
        </w:rPr>
        <w:t xml:space="preserve">student_parent.sav</w:t>
      </w:r>
      <w:r>
        <w:t xml:space="preserve"> </w:t>
      </w:r>
      <w:r>
        <w:t xml:space="preserve">(uczeń połączony z rodzicem, rozdział 6.1)</w:t>
      </w:r>
      <w:r>
        <w:t xml:space="preserve"> </w:t>
      </w:r>
      <w:r>
        <w:t xml:space="preserve">oraz obliczoną zmienną</w:t>
      </w:r>
      <w:r>
        <w:t xml:space="preserve"> </w:t>
      </w:r>
      <w:r>
        <w:rPr>
          <w:rStyle w:val="VerbatimChar"/>
        </w:rPr>
        <w:t xml:space="preserve">READ_MEAN</w:t>
      </w:r>
      <w:r>
        <w:t xml:space="preserve">, zgodnie z opisem w poprzednim</w:t>
      </w:r>
      <w:r>
        <w:t xml:space="preserve"> </w:t>
      </w:r>
      <w:r>
        <w:t xml:space="preserve">rozdziale. W przykładzie 8.2 korzystamy dodatkowo ze zmiennej</w:t>
      </w:r>
      <w:r>
        <w:t xml:space="preserve"> </w:t>
      </w:r>
      <w:r>
        <w:rPr>
          <w:rStyle w:val="VerbatimChar"/>
        </w:rPr>
        <w:t xml:space="preserve">ZLOBEK_BIN</w:t>
      </w:r>
      <w:r>
        <w:t xml:space="preserve"> </w:t>
      </w:r>
      <w:r>
        <w:t xml:space="preserve">zrekodowanej z pytania krajowego</w:t>
      </w:r>
      <w:r>
        <w:t xml:space="preserve"> </w:t>
      </w:r>
      <w:r>
        <w:rPr>
          <w:rStyle w:val="VerbatimChar"/>
        </w:rPr>
        <w:t xml:space="preserve">ASXH05A</w:t>
      </w:r>
      <w:r>
        <w:t xml:space="preserve"> </w:t>
      </w:r>
      <w:r>
        <w:t xml:space="preserve">w rozdziale 7.3.</w:t>
      </w:r>
    </w:p>
    <w:bookmarkStart w:id="81" w:name="wyniki-czytania-według-płci"/>
    <w:p>
      <w:pPr>
        <w:pStyle w:val="Heading2"/>
      </w:pPr>
      <w:r>
        <w:t xml:space="preserve">8.1 Wyniki czytania według płci</w:t>
      </w:r>
    </w:p>
    <w:p>
      <w:pPr>
        <w:pStyle w:val="FirstParagraph"/>
      </w:pPr>
      <w:r>
        <w:rPr>
          <w:b/>
          <w:bCs/>
        </w:rPr>
        <w:t xml:space="preserve">Cel analizy:</w:t>
      </w:r>
      <w:r>
        <w:t xml:space="preserve"> </w:t>
      </w:r>
      <w:r>
        <w:t xml:space="preserve">Porównanie wyników czytania dziewcząt i chłopców.</w:t>
      </w:r>
      <w:r>
        <w:t xml:space="preserve"> </w:t>
      </w:r>
      <w:r>
        <w:t xml:space="preserve">Wyniki średnich odpowiadają danym przedstawionym w Tabeli 5.5</w:t>
      </w:r>
      <w:r>
        <w:t xml:space="preserve"> </w:t>
      </w:r>
      <w:hyperlink r:id="rId75">
        <w:r>
          <w:rPr>
            <w:rStyle w:val="Hyperlink"/>
          </w:rPr>
          <w:t xml:space="preserve">krajowego raportu PIRLS 2021 (s. 65)</w:t>
        </w:r>
      </w:hyperlink>
      <w:r>
        <w:t xml:space="preserve"> </w:t>
      </w:r>
      <w:r>
        <w:t xml:space="preserve">i zostaną odtworzone w tym przykładzie.</w:t>
      </w:r>
    </w:p>
    <w:p>
      <w:pPr>
        <w:pStyle w:val="BodyText"/>
      </w:pPr>
      <w:r>
        <w:t xml:space="preserve">Zmienną zależną jest</w:t>
      </w:r>
      <w:r>
        <w:t xml:space="preserve"> </w:t>
      </w:r>
      <w:r>
        <w:rPr>
          <w:rStyle w:val="VerbatimChar"/>
        </w:rPr>
        <w:t xml:space="preserve">READ_MEAN</w:t>
      </w:r>
      <w:r>
        <w:t xml:space="preserve"> </w:t>
      </w:r>
      <w:r>
        <w:t xml:space="preserve">– Wynik czytania obliczony</w:t>
      </w:r>
      <w:r>
        <w:t xml:space="preserve"> </w:t>
      </w:r>
      <w:r>
        <w:t xml:space="preserve">jako średnia z pięciu wartości PV. Zmienną niezależną jest</w:t>
      </w:r>
      <w:r>
        <w:t xml:space="preserve"> </w:t>
      </w:r>
      <w:r>
        <w:rPr>
          <w:rStyle w:val="VerbatimChar"/>
        </w:rPr>
        <w:t xml:space="preserve">ITSEX</w:t>
      </w:r>
      <w:r>
        <w:t xml:space="preserve">,</w:t>
      </w:r>
      <w:r>
        <w:t xml:space="preserve"> </w:t>
      </w:r>
      <w:r>
        <w:t xml:space="preserve">czyli płeć ucznia:</w:t>
      </w:r>
      <w:r>
        <w:t xml:space="preserve"> </w:t>
      </w:r>
      <w:r>
        <w:rPr>
          <w:rStyle w:val="VerbatimChar"/>
        </w:rPr>
        <w:t xml:space="preserve">1 = dziewczynka</w:t>
      </w:r>
      <w:r>
        <w:t xml:space="preserve">,</w:t>
      </w:r>
      <w:r>
        <w:t xml:space="preserve"> </w:t>
      </w:r>
      <w:r>
        <w:rPr>
          <w:rStyle w:val="VerbatimChar"/>
        </w:rPr>
        <w:t xml:space="preserve">2 = chłopiec</w:t>
      </w:r>
      <w:r>
        <w:t xml:space="preserve">.</w:t>
      </w:r>
    </w:p>
    <w:p>
      <w:pPr>
        <w:pStyle w:val="BodyText"/>
      </w:pPr>
      <w:r>
        <w:rPr>
          <w:b/>
          <w:bCs/>
        </w:rPr>
        <w:t xml:space="preserve">Przez menu:</w:t>
      </w:r>
      <w:r>
        <w:t xml:space="preserve"> </w:t>
      </w:r>
      <w:r>
        <w:rPr>
          <w:i/>
          <w:iCs/>
        </w:rPr>
        <w:t xml:space="preserve">Analyze → Compare Means and Proportions → Means…</w:t>
      </w:r>
      <w:r>
        <w:t xml:space="preserve"> </w:t>
      </w:r>
      <w:r>
        <w:t xml:space="preserve">Przesuń</w:t>
      </w:r>
      <w:r>
        <w:t xml:space="preserve"> </w:t>
      </w:r>
      <w:r>
        <w:rPr>
          <w:rStyle w:val="VerbatimChar"/>
        </w:rPr>
        <w:t xml:space="preserve">READ_MEAN</w:t>
      </w:r>
      <w:r>
        <w:t xml:space="preserve"> </w:t>
      </w:r>
      <w:r>
        <w:t xml:space="preserve">do pola</w:t>
      </w:r>
      <w:r>
        <w:t xml:space="preserve"> </w:t>
      </w:r>
      <w:r>
        <w:rPr>
          <w:i/>
          <w:iCs/>
        </w:rPr>
        <w:t xml:space="preserve">Dependent List</w:t>
      </w:r>
      <w:r>
        <w:t xml:space="preserve">, a</w:t>
      </w:r>
      <w:r>
        <w:t xml:space="preserve"> </w:t>
      </w:r>
      <w:r>
        <w:rPr>
          <w:rStyle w:val="VerbatimChar"/>
        </w:rPr>
        <w:t xml:space="preserve">ITSEX</w:t>
      </w:r>
      <w:r>
        <w:t xml:space="preserve"> </w:t>
      </w:r>
      <w:r>
        <w:t xml:space="preserve">do pola</w:t>
      </w:r>
      <w:r>
        <w:t xml:space="preserve"> </w:t>
      </w:r>
      <w:r>
        <w:rPr>
          <w:i/>
          <w:iCs/>
        </w:rPr>
        <w:t xml:space="preserve">Independent List</w:t>
      </w:r>
      <w:r>
        <w:t xml:space="preserve">. Kliknij</w:t>
      </w:r>
      <w:r>
        <w:t xml:space="preserve"> </w:t>
      </w:r>
      <w:r>
        <w:rPr>
          <w:i/>
          <w:iCs/>
        </w:rPr>
        <w:t xml:space="preserve">OK</w:t>
      </w:r>
      <w:r>
        <w:t xml:space="preserve">.</w:t>
      </w:r>
    </w:p>
    <w:p>
      <w:pPr>
        <w:pStyle w:val="CaptionedFigure"/>
      </w:pPr>
      <w:r>
        <w:drawing>
          <wp:inline>
            <wp:extent cx="5334000" cy="1769451"/>
            <wp:effectExtent b="0" l="0" r="0" t="0"/>
            <wp:docPr descr="Okno dialogowe Means i wynik procedury: wynik czytania według płci ucznia" title="" id="77" name="Picture"/>
            <a:graphic>
              <a:graphicData uri="http://schemas.openxmlformats.org/drawingml/2006/picture">
                <pic:pic>
                  <pic:nvPicPr>
                    <pic:cNvPr descr="img/spss_means_output.png" id="78" name="Picture"/>
                    <pic:cNvPicPr>
                      <a:picLocks noChangeArrowheads="1" noChangeAspect="1"/>
                    </pic:cNvPicPr>
                  </pic:nvPicPr>
                  <pic:blipFill>
                    <a:blip r:embed="rId76"/>
                    <a:stretch>
                      <a:fillRect/>
                    </a:stretch>
                  </pic:blipFill>
                  <pic:spPr bwMode="auto">
                    <a:xfrm>
                      <a:off x="0" y="0"/>
                      <a:ext cx="5334000" cy="1769451"/>
                    </a:xfrm>
                    <a:prstGeom prst="rect">
                      <a:avLst/>
                    </a:prstGeom>
                    <a:noFill/>
                    <a:ln w="9525">
                      <a:noFill/>
                      <a:headEnd/>
                      <a:tailEnd/>
                    </a:ln>
                  </pic:spPr>
                </pic:pic>
              </a:graphicData>
            </a:graphic>
          </wp:inline>
        </w:drawing>
      </w:r>
    </w:p>
    <w:p>
      <w:pPr>
        <w:pStyle w:val="ImageCaption"/>
      </w:pPr>
      <w:r>
        <w:t xml:space="preserve">Okno dialogowe Means i wynik procedury: wynik czytania według płci ucznia</w:t>
      </w:r>
    </w:p>
    <w:p>
      <w:pPr>
        <w:pStyle w:val="SourceCode"/>
      </w:pPr>
      <w:r>
        <w:rPr>
          <w:rStyle w:val="VerbatimChar"/>
        </w:rPr>
        <w:t xml:space="preserve">WEIGHT BY TOTWGT.</w:t>
      </w:r>
      <w:r>
        <w:br/>
      </w:r>
      <w:r>
        <w:br/>
      </w:r>
      <w:r>
        <w:rPr>
          <w:rStyle w:val="VerbatimChar"/>
        </w:rPr>
        <w:t xml:space="preserve">MEANS TABLES=READ_MEAN BY ITSEX</w:t>
      </w:r>
      <w:r>
        <w:br/>
      </w:r>
      <w:r>
        <w:rPr>
          <w:rStyle w:val="VerbatimChar"/>
        </w:rPr>
        <w:t xml:space="preserve">  /CELLS=MEAN COUNT SEMEAN.</w:t>
      </w:r>
      <w:r>
        <w:br/>
      </w:r>
      <w:r>
        <w:br/>
      </w:r>
      <w:r>
        <w:rPr>
          <w:rStyle w:val="VerbatimChar"/>
        </w:rPr>
        <w:t xml:space="preserve">WEIGHT OFF.</w:t>
      </w:r>
    </w:p>
    <w:p>
      <w:pPr>
        <w:pStyle w:val="FirstParagraph"/>
      </w:pPr>
      <w:r>
        <w:rPr>
          <w:b/>
          <w:bCs/>
        </w:rPr>
        <w:t xml:space="preserve">Jak czytać wyniki?</w:t>
      </w:r>
      <w:r>
        <w:t xml:space="preserve"> </w:t>
      </w:r>
      <w:r>
        <w:t xml:space="preserve">Procedura</w:t>
      </w:r>
      <w:r>
        <w:t xml:space="preserve"> </w:t>
      </w:r>
      <w:r>
        <w:rPr>
          <w:rStyle w:val="VerbatimChar"/>
        </w:rPr>
        <w:t xml:space="preserve">MEANS</w:t>
      </w:r>
      <w:r>
        <w:t xml:space="preserve"> </w:t>
      </w:r>
      <w:r>
        <w:t xml:space="preserve">zwraca tabelę z kolumnami:</w:t>
      </w:r>
      <w:r>
        <w:t xml:space="preserve"> </w:t>
      </w:r>
      <w:r>
        <w:t xml:space="preserve">średnia,</w:t>
      </w:r>
      <w:r>
        <w:t xml:space="preserve"> </w:t>
      </w:r>
      <w:r>
        <w:rPr>
          <w:rStyle w:val="VerbatimChar"/>
        </w:rPr>
        <w:t xml:space="preserve">N</w:t>
      </w:r>
      <w:r>
        <w:t xml:space="preserve"> </w:t>
      </w:r>
      <w:r>
        <w:t xml:space="preserve">oraz błąd standardowy średniej. Średnia pokazuje wynik czytania w danej grupie, a</w:t>
      </w:r>
      <w:r>
        <w:t xml:space="preserve"> </w:t>
      </w:r>
      <w:r>
        <w:rPr>
          <w:rStyle w:val="VerbatimChar"/>
        </w:rPr>
        <w:t xml:space="preserve">N</w:t>
      </w:r>
      <w:r>
        <w:t xml:space="preserve"> </w:t>
      </w:r>
      <w:r>
        <w:t xml:space="preserve">odpowiada ważonej</w:t>
      </w:r>
      <w:r>
        <w:t xml:space="preserve"> </w:t>
      </w:r>
      <w:r>
        <w:t xml:space="preserve">liczbie uczniów w populacji, nie liczebności próby.</w:t>
      </w:r>
    </w:p>
    <w:p>
      <w:pPr>
        <w:pStyle w:val="BodyText"/>
      </w:pPr>
      <w:r>
        <w:t xml:space="preserve">Średnie grupowe uzyskane tą metodą są zgodne z raportem krajowym:</w:t>
      </w:r>
      <w:r>
        <w:t xml:space="preserve"> </w:t>
      </w:r>
      <w:r>
        <w:t xml:space="preserve">dziewczynki uzyskują około 559,75 punktu, a chłopcy około 539,69</w:t>
      </w:r>
      <w:r>
        <w:t xml:space="preserve"> </w:t>
      </w:r>
      <w:r>
        <w:t xml:space="preserve">punktu. Różnica wynosi więc około 20 punktów na korzyść dziewczynek.</w:t>
      </w:r>
      <w:r>
        <w:t xml:space="preserve"> </w:t>
      </w:r>
      <w:r>
        <w:t xml:space="preserve">Oznacza to, że w danych PIRLS 2021 dziewczynki osiągały przeciętnie</w:t>
      </w:r>
      <w:r>
        <w:t xml:space="preserve"> </w:t>
      </w:r>
      <w:r>
        <w:t xml:space="preserve">wyższe wyniki czytania niż chłopcy.</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79" name="Picture"/>
                  <a:graphic>
                    <a:graphicData uri="http://schemas.openxmlformats.org/drawingml/2006/picture">
                      <pic:pic>
                        <pic:nvPicPr>
                          <pic:cNvPr descr="C:\Program Files\RStudio\resources\app\bin\quarto\share\formats\docx\warning.png" id="80" name="Picture"/>
                          <pic:cNvPicPr>
                            <a:picLocks noChangeArrowheads="1" noChangeAspect="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Błędy standardowe z SPSS są zaniżone</w:t>
            </w:r>
          </w:p>
        </w:tc>
      </w:tr>
      <w:tr>
        <w:trPr>
          <w:cantSplit/>
        </w:trPr>
        <w:tc>
          <w:tcPr>
            <w:tcMar>
              <w:top w:w="108" w:type="dxa"/>
              <w:bottom w:w="108" w:type="dxa"/>
            </w:tcMar>
          </w:tcPr>
          <w:p>
            <w:pPr>
              <w:pStyle w:val="BodyText"/>
            </w:pPr>
            <w:pPr>
              <w:spacing w:before="16"/>
            </w:pPr>
            <w:r>
              <w:t xml:space="preserve">Błędy standardowe widoczne w tabeli SPSS są znacznie niższe niż</w:t>
            </w:r>
            <w:r>
              <w:t xml:space="preserve"> </w:t>
            </w:r>
            <w:r>
              <w:t xml:space="preserve">poprawne wartości z raportu krajowego. Dzieje się tak dlatego, że</w:t>
            </w:r>
            <w:r>
              <w:t xml:space="preserve"> </w:t>
            </w:r>
            <w:r>
              <w:t xml:space="preserve">standardowa procedura</w:t>
            </w:r>
            <w:r>
              <w:t xml:space="preserve"> </w:t>
            </w:r>
            <w:r>
              <w:rPr>
                <w:rStyle w:val="VerbatimChar"/>
              </w:rPr>
              <w:t xml:space="preserve">MEANS</w:t>
            </w:r>
            <w:r>
              <w:t xml:space="preserve"> </w:t>
            </w:r>
            <w:r>
              <w:t xml:space="preserve">nie uwzględnia wag replikacyjnych</w:t>
            </w:r>
            <w:r>
              <w:t xml:space="preserve"> </w:t>
            </w:r>
            <w:r>
              <w:t xml:space="preserve">i złożonego schematu doboru próby. Dodatkowo użycie</w:t>
            </w:r>
            <w:r>
              <w:t xml:space="preserve"> </w:t>
            </w:r>
            <w:r>
              <w:rPr>
                <w:rStyle w:val="VerbatimChar"/>
              </w:rPr>
              <w:t xml:space="preserve">TOTWGT</w:t>
            </w:r>
            <w:r>
              <w:t xml:space="preserve"> </w:t>
            </w:r>
            <w:r>
              <w:t xml:space="preserve">sprawia,</w:t>
            </w:r>
            <w:r>
              <w:t xml:space="preserve"> </w:t>
            </w:r>
            <w:r>
              <w:t xml:space="preserve">że SPSS traktuje ważoną próbę jak populację, co dodatkowo zawyża</w:t>
            </w:r>
            <w:r>
              <w:t xml:space="preserve"> </w:t>
            </w:r>
            <w:r>
              <w:t xml:space="preserve">precyzję oszacowań.</w:t>
            </w:r>
          </w:p>
          <w:p>
            <w:pPr>
              <w:pStyle w:val="BodyText"/>
            </w:pPr>
            <w:pPr>
              <w:spacing w:after="16"/>
            </w:pPr>
            <w:r>
              <w:t xml:space="preserve">Wartości średnich można traktować jako poprawne oszacowania punktowe</w:t>
            </w:r>
            <w:r>
              <w:t xml:space="preserve"> </w:t>
            </w:r>
            <w:r>
              <w:t xml:space="preserve">i wykorzystywać do eksploracji danych. Do oceny istotności różnicy</w:t>
            </w:r>
            <w:r>
              <w:t xml:space="preserve"> </w:t>
            </w:r>
            <w:r>
              <w:t xml:space="preserve">między dziewczynkami a chłopcami należy jednak użyć narzędzi</w:t>
            </w:r>
            <w:r>
              <w:t xml:space="preserve"> </w:t>
            </w:r>
            <w:r>
              <w:t xml:space="preserve">dedykowanych, takich jak IEA IDB Analyzer, Rrepest, repest lub intsvy.</w:t>
            </w:r>
          </w:p>
          <w:p/>
        </w:tc>
      </w:tr>
    </w:tbl>
    <w:bookmarkEnd w:id="81"/>
    <w:bookmarkStart w:id="85" w:name="wyniki-czytania-a-uczęszczanie-do-żłobka"/>
    <w:p>
      <w:pPr>
        <w:pStyle w:val="Heading2"/>
      </w:pPr>
      <w:r>
        <w:t xml:space="preserve">8.2 Wyniki czytania a uczęszczanie do żłobka</w:t>
      </w:r>
    </w:p>
    <w:p>
      <w:pPr>
        <w:pStyle w:val="FirstParagraph"/>
      </w:pPr>
      <w:r>
        <w:rPr>
          <w:b/>
          <w:bCs/>
        </w:rPr>
        <w:t xml:space="preserve">Cel analizy:</w:t>
      </w:r>
      <w:r>
        <w:t xml:space="preserve"> </w:t>
      </w:r>
      <w:r>
        <w:t xml:space="preserve">Sprawdzenie, czy uczniowie, którzy uczęszczali do</w:t>
      </w:r>
      <w:r>
        <w:t xml:space="preserve"> </w:t>
      </w:r>
      <w:r>
        <w:t xml:space="preserve">żłobka, osiągają wyższe wyniki czytania. Jako zmiennej niezależnej</w:t>
      </w:r>
      <w:r>
        <w:t xml:space="preserve"> </w:t>
      </w:r>
      <w:r>
        <w:t xml:space="preserve">używamy</w:t>
      </w:r>
      <w:r>
        <w:t xml:space="preserve"> </w:t>
      </w:r>
      <w:r>
        <w:rPr>
          <w:rStyle w:val="VerbatimChar"/>
        </w:rPr>
        <w:t xml:space="preserve">ZLOBEK_BIN</w:t>
      </w:r>
      <w:r>
        <w:t xml:space="preserve"> </w:t>
      </w:r>
      <w:r>
        <w:t xml:space="preserve">(1 = Tak, 0 = Nie) – zmiennej zrekodowanej</w:t>
      </w:r>
      <w:r>
        <w:t xml:space="preserve"> </w:t>
      </w:r>
      <w:r>
        <w:t xml:space="preserve">w rozdziale 7.3 z pytania krajowego</w:t>
      </w:r>
      <w:r>
        <w:t xml:space="preserve"> </w:t>
      </w:r>
      <w:r>
        <w:rPr>
          <w:rStyle w:val="VerbatimChar"/>
        </w:rPr>
        <w:t xml:space="preserve">ASXH05A</w:t>
      </w:r>
      <w:r>
        <w:t xml:space="preserve">.</w:t>
      </w:r>
    </w:p>
    <w:p>
      <w:pPr>
        <w:pStyle w:val="BodyText"/>
      </w:pPr>
      <w:r>
        <w:t xml:space="preserve">Ponieważ</w:t>
      </w:r>
      <w:r>
        <w:t xml:space="preserve"> </w:t>
      </w:r>
      <w:r>
        <w:rPr>
          <w:rStyle w:val="VerbatimChar"/>
        </w:rPr>
        <w:t xml:space="preserve">ZLOBEK_BIN</w:t>
      </w:r>
      <w:r>
        <w:t xml:space="preserve"> </w:t>
      </w:r>
      <w:r>
        <w:t xml:space="preserve">pochodzi z polskiej bazy krajowej, a nie</w:t>
      </w:r>
      <w:r>
        <w:t xml:space="preserve"> </w:t>
      </w:r>
      <w:r>
        <w:t xml:space="preserve">z pliku</w:t>
      </w:r>
      <w:r>
        <w:t xml:space="preserve"> </w:t>
      </w:r>
      <w:r>
        <w:rPr>
          <w:rStyle w:val="VerbatimChar"/>
        </w:rPr>
        <w:t xml:space="preserve">student_parent.sav</w:t>
      </w:r>
      <w:r>
        <w:t xml:space="preserve">, przed analizą należy dołączyć bazę</w:t>
      </w:r>
      <w:r>
        <w:t xml:space="preserve"> </w:t>
      </w:r>
      <w:r>
        <w:t xml:space="preserve">krajową do naszego pliku roboczego. Procedura jest analogiczna do</w:t>
      </w:r>
      <w:r>
        <w:t xml:space="preserve"> </w:t>
      </w:r>
      <w:r>
        <w:t xml:space="preserve">opisanej w rozdziale 6.3: otwieramy</w:t>
      </w:r>
      <w:r>
        <w:t xml:space="preserve"> </w:t>
      </w:r>
      <w:r>
        <w:rPr>
          <w:rStyle w:val="VerbatimChar"/>
        </w:rPr>
        <w:t xml:space="preserve">student_parent.sav</w:t>
      </w:r>
      <w:r>
        <w:t xml:space="preserve">, sortujemy</w:t>
      </w:r>
      <w:r>
        <w:t xml:space="preserve"> </w:t>
      </w:r>
      <w:r>
        <w:t xml:space="preserve">według</w:t>
      </w:r>
      <w:r>
        <w:t xml:space="preserve"> </w:t>
      </w:r>
      <w:r>
        <w:rPr>
          <w:rStyle w:val="VerbatimChar"/>
        </w:rPr>
        <w:t xml:space="preserve">IDCNTRY</w:t>
      </w:r>
      <w:r>
        <w:t xml:space="preserve"> </w:t>
      </w:r>
      <w:r>
        <w:t xml:space="preserve">i</w:t>
      </w:r>
      <w:r>
        <w:t xml:space="preserve"> </w:t>
      </w:r>
      <w:r>
        <w:rPr>
          <w:rStyle w:val="VerbatimChar"/>
        </w:rPr>
        <w:t xml:space="preserve">IDSTUD</w:t>
      </w:r>
      <w:r>
        <w:t xml:space="preserve">, a następnie dołączamy zmienne z pliku</w:t>
      </w:r>
      <w:r>
        <w:t xml:space="preserve"> </w:t>
      </w:r>
      <w:r>
        <w:rPr>
          <w:rStyle w:val="VerbatimChar"/>
        </w:rPr>
        <w:t xml:space="preserve">PIRLS2021_PL_National.sav</w:t>
      </w:r>
      <w:r>
        <w:t xml:space="preserve"> </w:t>
      </w:r>
      <w:r>
        <w:t xml:space="preserve">posortowanego według tych samych kluczy.</w:t>
      </w:r>
    </w:p>
    <w:p>
      <w:pPr>
        <w:pStyle w:val="SourceCode"/>
      </w:pPr>
      <w:r>
        <w:rPr>
          <w:rStyle w:val="VerbatimChar"/>
        </w:rPr>
        <w:t xml:space="preserve">GET FILE='C:\PIRLS2021\working\student_parent.sav'.</w:t>
      </w:r>
      <w:r>
        <w:br/>
      </w:r>
      <w:r>
        <w:rPr>
          <w:rStyle w:val="VerbatimChar"/>
        </w:rPr>
        <w:t xml:space="preserve">SORT CASES BY IDCNTRY IDSTUD.</w:t>
      </w:r>
      <w:r>
        <w:br/>
      </w:r>
      <w:r>
        <w:rPr>
          <w:rStyle w:val="VerbatimChar"/>
        </w:rPr>
        <w:t xml:space="preserve">SAVE OUTFILE='C:\PIRLS2021\working\student_parent_sorted.sav'.</w:t>
      </w:r>
      <w:r>
        <w:br/>
      </w:r>
      <w:r>
        <w:br/>
      </w:r>
      <w:r>
        <w:rPr>
          <w:rStyle w:val="VerbatimChar"/>
        </w:rPr>
        <w:t xml:space="preserve">GET FILE='C:\PIRLS2021\raw\PIRLS2021_PL_National.sav'.</w:t>
      </w:r>
      <w:r>
        <w:br/>
      </w:r>
      <w:r>
        <w:rPr>
          <w:rStyle w:val="VerbatimChar"/>
        </w:rPr>
        <w:t xml:space="preserve">SORT CASES BY IDCNTRY IDSTUD.</w:t>
      </w:r>
      <w:r>
        <w:br/>
      </w:r>
      <w:r>
        <w:rPr>
          <w:rStyle w:val="VerbatimChar"/>
        </w:rPr>
        <w:t xml:space="preserve">SAVE OUTFILE='C:\PIRLS2021\working\national_sorted.sav'.</w:t>
      </w:r>
      <w:r>
        <w:br/>
      </w:r>
      <w:r>
        <w:br/>
      </w:r>
      <w:r>
        <w:rPr>
          <w:rStyle w:val="VerbatimChar"/>
        </w:rPr>
        <w:t xml:space="preserve">MATCH FILES</w:t>
      </w:r>
      <w:r>
        <w:br/>
      </w:r>
      <w:r>
        <w:rPr>
          <w:rStyle w:val="VerbatimChar"/>
        </w:rPr>
        <w:t xml:space="preserve">  /FILE='C:\PIRLS2021\working\student_parent_sorted.sav'</w:t>
      </w:r>
      <w:r>
        <w:br/>
      </w:r>
      <w:r>
        <w:rPr>
          <w:rStyle w:val="VerbatimChar"/>
        </w:rPr>
        <w:t xml:space="preserve">  /TABLE='C:\PIRLS2021\working\national_sorted.sav'</w:t>
      </w:r>
      <w:r>
        <w:br/>
      </w:r>
      <w:r>
        <w:rPr>
          <w:rStyle w:val="VerbatimChar"/>
        </w:rPr>
        <w:t xml:space="preserve">  /BY IDCNTRY IDSTUD.</w:t>
      </w:r>
      <w:r>
        <w:br/>
      </w:r>
      <w:r>
        <w:rPr>
          <w:rStyle w:val="VerbatimChar"/>
        </w:rPr>
        <w:t xml:space="preserve">EXECUTE.</w:t>
      </w:r>
      <w:r>
        <w:br/>
      </w:r>
      <w:r>
        <w:rPr>
          <w:rStyle w:val="VerbatimChar"/>
        </w:rPr>
        <w:t xml:space="preserve">SAVE OUTFILE='C:\PIRLS2021\working\student_parent_pl.sav'.</w:t>
      </w:r>
    </w:p>
    <w:p>
      <w:pPr>
        <w:pStyle w:val="FirstParagraph"/>
      </w:pPr>
      <w:r>
        <w:t xml:space="preserve">Zmienną zależną jest</w:t>
      </w:r>
      <w:r>
        <w:t xml:space="preserve"> </w:t>
      </w:r>
      <w:r>
        <w:rPr>
          <w:rStyle w:val="VerbatimChar"/>
        </w:rPr>
        <w:t xml:space="preserve">READ_MEAN</w:t>
      </w:r>
      <w:r>
        <w:t xml:space="preserve">, zmienną niezależną –</w:t>
      </w:r>
      <w:r>
        <w:t xml:space="preserve"> </w:t>
      </w:r>
      <w:r>
        <w:rPr>
          <w:rStyle w:val="VerbatimChar"/>
        </w:rPr>
        <w:t xml:space="preserve">ZLOBEK_BIN</w:t>
      </w:r>
      <w:r>
        <w:t xml:space="preserve">.</w:t>
      </w:r>
    </w:p>
    <w:p>
      <w:pPr>
        <w:pStyle w:val="BodyText"/>
      </w:pPr>
      <w:r>
        <w:rPr>
          <w:b/>
          <w:bCs/>
        </w:rPr>
        <w:t xml:space="preserve">Przez menu:</w:t>
      </w:r>
      <w:r>
        <w:t xml:space="preserve"> </w:t>
      </w:r>
      <w:r>
        <w:rPr>
          <w:i/>
          <w:iCs/>
        </w:rPr>
        <w:t xml:space="preserve">Analyze → Compare Means and Proportions → Means…</w:t>
      </w:r>
      <w:r>
        <w:t xml:space="preserve"> </w:t>
      </w:r>
      <w:r>
        <w:t xml:space="preserve">Przesuń</w:t>
      </w:r>
      <w:r>
        <w:t xml:space="preserve"> </w:t>
      </w:r>
      <w:r>
        <w:rPr>
          <w:rStyle w:val="VerbatimChar"/>
        </w:rPr>
        <w:t xml:space="preserve">READ_MEAN</w:t>
      </w:r>
      <w:r>
        <w:t xml:space="preserve"> </w:t>
      </w:r>
      <w:r>
        <w:t xml:space="preserve">do pola</w:t>
      </w:r>
      <w:r>
        <w:t xml:space="preserve"> </w:t>
      </w:r>
      <w:r>
        <w:rPr>
          <w:i/>
          <w:iCs/>
        </w:rPr>
        <w:t xml:space="preserve">Dependent List</w:t>
      </w:r>
      <w:r>
        <w:t xml:space="preserve">, a</w:t>
      </w:r>
      <w:r>
        <w:t xml:space="preserve"> </w:t>
      </w:r>
      <w:r>
        <w:rPr>
          <w:rStyle w:val="VerbatimChar"/>
        </w:rPr>
        <w:t xml:space="preserve">ZLOBEK_BIN</w:t>
      </w:r>
      <w:r>
        <w:t xml:space="preserve"> </w:t>
      </w:r>
      <w:r>
        <w:t xml:space="preserve">do pola</w:t>
      </w:r>
      <w:r>
        <w:t xml:space="preserve"> </w:t>
      </w:r>
      <w:r>
        <w:rPr>
          <w:i/>
          <w:iCs/>
        </w:rPr>
        <w:t xml:space="preserve">Independent List</w:t>
      </w:r>
      <w:r>
        <w:t xml:space="preserve">. Kliknij</w:t>
      </w:r>
      <w:r>
        <w:t xml:space="preserve"> </w:t>
      </w:r>
      <w:r>
        <w:rPr>
          <w:i/>
          <w:iCs/>
        </w:rPr>
        <w:t xml:space="preserve">OK</w:t>
      </w:r>
      <w:r>
        <w:t xml:space="preserve">.</w:t>
      </w:r>
    </w:p>
    <w:p>
      <w:pPr>
        <w:pStyle w:val="CaptionedFigure"/>
      </w:pPr>
      <w:r>
        <w:drawing>
          <wp:inline>
            <wp:extent cx="5334000" cy="1769451"/>
            <wp:effectExtent b="0" l="0" r="0" t="0"/>
            <wp:docPr descr="Okno dialogowe Means i wynik procedury: wyniki czytania a uczęszczanie do żłobka" title="" id="83" name="Picture"/>
            <a:graphic>
              <a:graphicData uri="http://schemas.openxmlformats.org/drawingml/2006/picture">
                <pic:pic>
                  <pic:nvPicPr>
                    <pic:cNvPr descr="img/spss_means_zlobek.png" id="84" name="Picture"/>
                    <pic:cNvPicPr>
                      <a:picLocks noChangeArrowheads="1" noChangeAspect="1"/>
                    </pic:cNvPicPr>
                  </pic:nvPicPr>
                  <pic:blipFill>
                    <a:blip r:embed="rId82"/>
                    <a:stretch>
                      <a:fillRect/>
                    </a:stretch>
                  </pic:blipFill>
                  <pic:spPr bwMode="auto">
                    <a:xfrm>
                      <a:off x="0" y="0"/>
                      <a:ext cx="5334000" cy="1769451"/>
                    </a:xfrm>
                    <a:prstGeom prst="rect">
                      <a:avLst/>
                    </a:prstGeom>
                    <a:noFill/>
                    <a:ln w="9525">
                      <a:noFill/>
                      <a:headEnd/>
                      <a:tailEnd/>
                    </a:ln>
                  </pic:spPr>
                </pic:pic>
              </a:graphicData>
            </a:graphic>
          </wp:inline>
        </w:drawing>
      </w:r>
    </w:p>
    <w:p>
      <w:pPr>
        <w:pStyle w:val="ImageCaption"/>
      </w:pPr>
      <w:r>
        <w:t xml:space="preserve">Okno dialogowe Means i wynik procedury: wyniki czytania a uczęszczanie do żłobka</w:t>
      </w:r>
    </w:p>
    <w:p>
      <w:pPr>
        <w:pStyle w:val="SourceCode"/>
      </w:pPr>
      <w:r>
        <w:rPr>
          <w:rStyle w:val="VerbatimChar"/>
        </w:rPr>
        <w:t xml:space="preserve">WEIGHT BY TOTWGT.</w:t>
      </w:r>
      <w:r>
        <w:br/>
      </w:r>
      <w:r>
        <w:br/>
      </w:r>
      <w:r>
        <w:rPr>
          <w:rStyle w:val="VerbatimChar"/>
        </w:rPr>
        <w:t xml:space="preserve">MEANS TABLES=READ_MEAN BY ZLOBEK_BIN</w:t>
      </w:r>
      <w:r>
        <w:br/>
      </w:r>
      <w:r>
        <w:rPr>
          <w:rStyle w:val="VerbatimChar"/>
        </w:rPr>
        <w:t xml:space="preserve">  /CELLS=MEAN COUNT SEMEAN.</w:t>
      </w:r>
      <w:r>
        <w:br/>
      </w:r>
      <w:r>
        <w:br/>
      </w:r>
      <w:r>
        <w:rPr>
          <w:rStyle w:val="VerbatimChar"/>
        </w:rPr>
        <w:t xml:space="preserve">WEIGHT OFF.</w:t>
      </w:r>
    </w:p>
    <w:p>
      <w:pPr>
        <w:pStyle w:val="FirstParagraph"/>
      </w:pPr>
      <w:r>
        <w:rPr>
          <w:b/>
          <w:bCs/>
        </w:rPr>
        <w:t xml:space="preserve">Jak czytać wyniki?</w:t>
      </w:r>
      <w:r>
        <w:t xml:space="preserve"> </w:t>
      </w:r>
      <w:r>
        <w:t xml:space="preserve">W tabeli wynikowej pojawią się dwa wiersze:</w:t>
      </w:r>
      <w:r>
        <w:t xml:space="preserve"> </w:t>
      </w:r>
      <w:r>
        <w:t xml:space="preserve">jeden dla uczniów, którzy uczęszczali do żłobka (</w:t>
      </w:r>
      <w:r>
        <w:rPr>
          <w:rStyle w:val="VerbatimChar"/>
        </w:rPr>
        <w:t xml:space="preserve">ZLOBEK_BIN = 1</w:t>
      </w:r>
      <w:r>
        <w:t xml:space="preserve">),</w:t>
      </w:r>
      <w:r>
        <w:t xml:space="preserve"> </w:t>
      </w:r>
      <w:r>
        <w:t xml:space="preserve">i jeden dla tych, którzy nie uczęszczali (</w:t>
      </w:r>
      <w:r>
        <w:rPr>
          <w:rStyle w:val="VerbatimChar"/>
        </w:rPr>
        <w:t xml:space="preserve">ZLOBEK_BIN = 0</w:t>
      </w:r>
      <w:r>
        <w:t xml:space="preserve">).</w:t>
      </w:r>
      <w:r>
        <w:t xml:space="preserve"> </w:t>
      </w:r>
      <w:r>
        <w:t xml:space="preserve">Kolumna</w:t>
      </w:r>
      <w:r>
        <w:t xml:space="preserve"> </w:t>
      </w:r>
      <w:r>
        <w:rPr>
          <w:i/>
          <w:iCs/>
        </w:rPr>
        <w:t xml:space="preserve">Mean</w:t>
      </w:r>
      <w:r>
        <w:t xml:space="preserve"> </w:t>
      </w:r>
      <w:r>
        <w:t xml:space="preserve">pokazuje wynik czytania w każdej grupie.</w:t>
      </w:r>
    </w:p>
    <w:p>
      <w:pPr>
        <w:pStyle w:val="BodyText"/>
      </w:pPr>
      <w:r>
        <w:t xml:space="preserve">Uczniowie, którzy uczęszczali do żłobka, osiągają przeciętnie wyższe</w:t>
      </w:r>
      <w:r>
        <w:t xml:space="preserve"> </w:t>
      </w:r>
      <w:r>
        <w:t xml:space="preserve">wyniki czytania. Różnicę należy interpretować ostrożnie: uczęszczanie</w:t>
      </w:r>
      <w:r>
        <w:t xml:space="preserve"> </w:t>
      </w:r>
      <w:r>
        <w:t xml:space="preserve">do żłobka jest silnie powiązane ze statusem społeczno-ekonomicznym</w:t>
      </w:r>
      <w:r>
        <w:t xml:space="preserve"> </w:t>
      </w:r>
      <w:r>
        <w:t xml:space="preserve">rodziny i innymi zmiennymi, dlatego surowa różnica w średnich nie</w:t>
      </w:r>
      <w:r>
        <w:t xml:space="preserve"> </w:t>
      </w:r>
      <w:r>
        <w:t xml:space="preserve">musi odzwierciedlać przyczynowego wpływu opieki żłobkowej.</w:t>
      </w:r>
    </w:p>
    <w:bookmarkEnd w:id="85"/>
    <w:bookmarkStart w:id="89" w:name="Xd05d73ddc2b519ed7639899bb2ea6acb2c15fbd"/>
    <w:p>
      <w:pPr>
        <w:pStyle w:val="Heading2"/>
      </w:pPr>
      <w:r>
        <w:t xml:space="preserve">8.3 Nastawienie uczniów do czytania a płeć – rozkład kategorii</w:t>
      </w:r>
    </w:p>
    <w:p>
      <w:pPr>
        <w:pStyle w:val="FirstParagraph"/>
      </w:pPr>
      <w:r>
        <w:rPr>
          <w:b/>
          <w:bCs/>
        </w:rPr>
        <w:t xml:space="preserve">Cel analizy:</w:t>
      </w:r>
      <w:r>
        <w:t xml:space="preserve"> </w:t>
      </w:r>
      <w:r>
        <w:t xml:space="preserve">Porównanie rozkładu nastawienia do czytania między</w:t>
      </w:r>
      <w:r>
        <w:t xml:space="preserve"> </w:t>
      </w:r>
      <w:r>
        <w:t xml:space="preserve">dziewczynkami a chłopcami. Zmienna</w:t>
      </w:r>
      <w:r>
        <w:t xml:space="preserve"> </w:t>
      </w:r>
      <w:r>
        <w:rPr>
          <w:rStyle w:val="VerbatimChar"/>
        </w:rPr>
        <w:t xml:space="preserve">ASDGSLR</w:t>
      </w:r>
      <w:r>
        <w:t xml:space="preserve"> </w:t>
      </w:r>
      <w:r>
        <w:t xml:space="preserve">to wskaźnik kategoryczny</w:t>
      </w:r>
      <w:r>
        <w:t xml:space="preserve"> </w:t>
      </w:r>
      <w:r>
        <w:t xml:space="preserve">(</w:t>
      </w:r>
      <w:r>
        <w:rPr>
          <w:i/>
          <w:iCs/>
        </w:rPr>
        <w:t xml:space="preserve">Students Like Reading Index</w:t>
      </w:r>
      <w:r>
        <w:t xml:space="preserve">) przyjmujący trzy wartości:</w:t>
      </w:r>
      <w:r>
        <w:t xml:space="preserve"> </w:t>
      </w:r>
      <w:r>
        <w:t xml:space="preserve">1 = Very Much Like Reading, 2 = Somewhat Like Reading,</w:t>
      </w:r>
      <w:r>
        <w:t xml:space="preserve"> </w:t>
      </w:r>
      <w:r>
        <w:t xml:space="preserve">3 = Do Not Like Reading. Zmienną niezależną jest</w:t>
      </w:r>
      <w:r>
        <w:t xml:space="preserve"> </w:t>
      </w:r>
      <w:r>
        <w:rPr>
          <w:rStyle w:val="VerbatimChar"/>
        </w:rPr>
        <w:t xml:space="preserve">ITSEX</w:t>
      </w:r>
      <w:r>
        <w:t xml:space="preserve"> </w:t>
      </w:r>
      <w:r>
        <w:t xml:space="preserve">(płeć ucznia).</w:t>
      </w:r>
    </w:p>
    <w:p>
      <w:pPr>
        <w:pStyle w:val="BodyText"/>
      </w:pPr>
      <w:r>
        <w:t xml:space="preserve">Analiza korzysta z bazy</w:t>
      </w:r>
      <w:r>
        <w:t xml:space="preserve"> </w:t>
      </w:r>
      <w:r>
        <w:rPr>
          <w:rStyle w:val="VerbatimChar"/>
        </w:rPr>
        <w:t xml:space="preserve">student_parent.sav</w:t>
      </w:r>
      <w:r>
        <w:t xml:space="preserve"> </w:t>
      </w:r>
      <w:r>
        <w:t xml:space="preserve">przygotowanej w rozdziale 6.1.</w:t>
      </w:r>
    </w:p>
    <w:p>
      <w:pPr>
        <w:pStyle w:val="BodyText"/>
      </w:pPr>
      <w:r>
        <w:rPr>
          <w:b/>
          <w:bCs/>
        </w:rPr>
        <w:t xml:space="preserve">Przez menu:</w:t>
      </w:r>
      <w:r>
        <w:t xml:space="preserve"> </w:t>
      </w:r>
      <w:r>
        <w:rPr>
          <w:i/>
          <w:iCs/>
        </w:rPr>
        <w:t xml:space="preserve">Analyze → Descriptive Statistics → Crosstabs…</w:t>
      </w:r>
      <w:r>
        <w:t xml:space="preserve"> </w:t>
      </w:r>
      <w:r>
        <w:t xml:space="preserve">Przesuń</w:t>
      </w:r>
      <w:r>
        <w:t xml:space="preserve"> </w:t>
      </w:r>
      <w:r>
        <w:rPr>
          <w:rStyle w:val="VerbatimChar"/>
        </w:rPr>
        <w:t xml:space="preserve">ITSEX</w:t>
      </w:r>
      <w:r>
        <w:t xml:space="preserve"> </w:t>
      </w:r>
      <w:r>
        <w:t xml:space="preserve">do pola</w:t>
      </w:r>
      <w:r>
        <w:t xml:space="preserve"> </w:t>
      </w:r>
      <w:r>
        <w:rPr>
          <w:i/>
          <w:iCs/>
        </w:rPr>
        <w:t xml:space="preserve">Row(s)</w:t>
      </w:r>
      <w:r>
        <w:t xml:space="preserve"> </w:t>
      </w:r>
      <w:r>
        <w:t xml:space="preserve">i</w:t>
      </w:r>
      <w:r>
        <w:t xml:space="preserve"> </w:t>
      </w:r>
      <w:r>
        <w:rPr>
          <w:rStyle w:val="VerbatimChar"/>
        </w:rPr>
        <w:t xml:space="preserve">ASDGSLR</w:t>
      </w:r>
      <w:r>
        <w:t xml:space="preserve"> </w:t>
      </w:r>
      <w:r>
        <w:t xml:space="preserve">do pola</w:t>
      </w:r>
      <w:r>
        <w:t xml:space="preserve"> </w:t>
      </w:r>
      <w:r>
        <w:rPr>
          <w:i/>
          <w:iCs/>
        </w:rPr>
        <w:t xml:space="preserve">Column(s)</w:t>
      </w:r>
      <w:r>
        <w:t xml:space="preserve">.</w:t>
      </w:r>
      <w:r>
        <w:t xml:space="preserve"> </w:t>
      </w:r>
      <w:r>
        <w:t xml:space="preserve">Kliknij</w:t>
      </w:r>
      <w:r>
        <w:t xml:space="preserve"> </w:t>
      </w:r>
      <w:r>
        <w:rPr>
          <w:i/>
          <w:iCs/>
        </w:rPr>
        <w:t xml:space="preserve">Cells…</w:t>
      </w:r>
      <w:r>
        <w:t xml:space="preserve">, zaznacz</w:t>
      </w:r>
      <w:r>
        <w:t xml:space="preserve"> </w:t>
      </w:r>
      <w:r>
        <w:rPr>
          <w:i/>
          <w:iCs/>
        </w:rPr>
        <w:t xml:space="preserve">Row</w:t>
      </w:r>
      <w:r>
        <w:t xml:space="preserve"> </w:t>
      </w:r>
      <w:r>
        <w:t xml:space="preserve">w sekcji</w:t>
      </w:r>
      <w:r>
        <w:t xml:space="preserve"> </w:t>
      </w:r>
      <w:r>
        <w:rPr>
          <w:i/>
          <w:iCs/>
        </w:rPr>
        <w:t xml:space="preserve">Percentages</w:t>
      </w:r>
      <w:r>
        <w:t xml:space="preserve">,</w:t>
      </w:r>
      <w:r>
        <w:t xml:space="preserve"> </w:t>
      </w:r>
      <w:r>
        <w:t xml:space="preserve">następnie</w:t>
      </w:r>
      <w:r>
        <w:t xml:space="preserve"> </w:t>
      </w:r>
      <w:r>
        <w:rPr>
          <w:i/>
          <w:iCs/>
        </w:rPr>
        <w:t xml:space="preserve">Continue</w:t>
      </w:r>
      <w:r>
        <w:t xml:space="preserve"> </w:t>
      </w:r>
      <w:r>
        <w:t xml:space="preserve">i</w:t>
      </w:r>
      <w:r>
        <w:t xml:space="preserve"> </w:t>
      </w:r>
      <w:r>
        <w:rPr>
          <w:i/>
          <w:iCs/>
        </w:rPr>
        <w:t xml:space="preserve">OK</w:t>
      </w:r>
      <w:r>
        <w:t xml:space="preserve">.</w:t>
      </w:r>
    </w:p>
    <w:p>
      <w:pPr>
        <w:pStyle w:val="CaptionedFigure"/>
      </w:pPr>
      <w:r>
        <w:drawing>
          <wp:inline>
            <wp:extent cx="5334000" cy="1769451"/>
            <wp:effectExtent b="0" l="0" r="0" t="0"/>
            <wp:docPr descr="Okno dialogowe Crosstabs i wynik: nastawienie do czytania według płci ucznia" title="" id="87" name="Picture"/>
            <a:graphic>
              <a:graphicData uri="http://schemas.openxmlformats.org/drawingml/2006/picture">
                <pic:pic>
                  <pic:nvPicPr>
                    <pic:cNvPr descr="img/spss_crosstabs_slr.png" id="88" name="Picture"/>
                    <pic:cNvPicPr>
                      <a:picLocks noChangeArrowheads="1" noChangeAspect="1"/>
                    </pic:cNvPicPr>
                  </pic:nvPicPr>
                  <pic:blipFill>
                    <a:blip r:embed="rId86"/>
                    <a:stretch>
                      <a:fillRect/>
                    </a:stretch>
                  </pic:blipFill>
                  <pic:spPr bwMode="auto">
                    <a:xfrm>
                      <a:off x="0" y="0"/>
                      <a:ext cx="5334000" cy="1769451"/>
                    </a:xfrm>
                    <a:prstGeom prst="rect">
                      <a:avLst/>
                    </a:prstGeom>
                    <a:noFill/>
                    <a:ln w="9525">
                      <a:noFill/>
                      <a:headEnd/>
                      <a:tailEnd/>
                    </a:ln>
                  </pic:spPr>
                </pic:pic>
              </a:graphicData>
            </a:graphic>
          </wp:inline>
        </w:drawing>
      </w:r>
    </w:p>
    <w:p>
      <w:pPr>
        <w:pStyle w:val="ImageCaption"/>
      </w:pPr>
      <w:r>
        <w:t xml:space="preserve">Okno dialogowe Crosstabs i wynik: nastawienie do czytania według płci ucznia</w:t>
      </w:r>
    </w:p>
    <w:p>
      <w:pPr>
        <w:pStyle w:val="SourceCode"/>
      </w:pPr>
      <w:r>
        <w:rPr>
          <w:rStyle w:val="VerbatimChar"/>
        </w:rPr>
        <w:t xml:space="preserve">WEIGHT BY TOTWGT.</w:t>
      </w:r>
      <w:r>
        <w:br/>
      </w:r>
      <w:r>
        <w:br/>
      </w:r>
      <w:r>
        <w:rPr>
          <w:rStyle w:val="VerbatimChar"/>
        </w:rPr>
        <w:t xml:space="preserve">CROSSTABS</w:t>
      </w:r>
      <w:r>
        <w:br/>
      </w:r>
      <w:r>
        <w:rPr>
          <w:rStyle w:val="VerbatimChar"/>
        </w:rPr>
        <w:t xml:space="preserve">  /TABLES=ITSEX BY ASDGSLR</w:t>
      </w:r>
      <w:r>
        <w:br/>
      </w:r>
      <w:r>
        <w:rPr>
          <w:rStyle w:val="VerbatimChar"/>
        </w:rPr>
        <w:t xml:space="preserve">  /CELLS=COUNT ROW.</w:t>
      </w:r>
      <w:r>
        <w:br/>
      </w:r>
      <w:r>
        <w:br/>
      </w:r>
      <w:r>
        <w:rPr>
          <w:rStyle w:val="VerbatimChar"/>
        </w:rPr>
        <w:t xml:space="preserve">WEIGHT OFF.</w:t>
      </w:r>
    </w:p>
    <w:p>
      <w:pPr>
        <w:pStyle w:val="FirstParagraph"/>
      </w:pPr>
      <w:r>
        <w:rPr>
          <w:b/>
          <w:bCs/>
        </w:rPr>
        <w:t xml:space="preserve">Jak czytać wyniki?</w:t>
      </w:r>
      <w:r>
        <w:t xml:space="preserve"> </w:t>
      </w:r>
      <w:r>
        <w:t xml:space="preserve">Odsetki w tabeli sumują się do 100% w każdym</w:t>
      </w:r>
      <w:r>
        <w:t xml:space="preserve"> </w:t>
      </w:r>
      <w:r>
        <w:t xml:space="preserve">wierszu (% z Sex of Students), co pozwala porównać rozkład nastawienia</w:t>
      </w:r>
      <w:r>
        <w:t xml:space="preserve"> </w:t>
      </w:r>
      <w:r>
        <w:t xml:space="preserve">do czytania między dziewczynkami a chłopcami niezależnie od liczebności</w:t>
      </w:r>
      <w:r>
        <w:t xml:space="preserve"> </w:t>
      </w:r>
      <w:r>
        <w:t xml:space="preserve">grup.</w:t>
      </w:r>
    </w:p>
    <w:p>
      <w:pPr>
        <w:pStyle w:val="BodyText"/>
      </w:pPr>
      <w:r>
        <w:t xml:space="preserve">Wyniki ujawniają wyraźną różnicę: w kategorii</w:t>
      </w:r>
      <w:r>
        <w:t xml:space="preserve"> </w:t>
      </w:r>
      <w:r>
        <w:rPr>
          <w:i/>
          <w:iCs/>
        </w:rPr>
        <w:t xml:space="preserve">Do Not Like Reading</w:t>
      </w:r>
      <w:r>
        <w:t xml:space="preserve"> </w:t>
      </w:r>
      <w:r>
        <w:t xml:space="preserve">znalazło się 22,5% dziewczynek i aż 33,5% chłopców – różnica 11</w:t>
      </w:r>
      <w:r>
        <w:t xml:space="preserve"> </w:t>
      </w:r>
      <w:r>
        <w:t xml:space="preserve">punktów procentowych. Chłopcy rzadziej też deklarowali, że bardzo lubią</w:t>
      </w:r>
      <w:r>
        <w:t xml:space="preserve"> </w:t>
      </w:r>
      <w:r>
        <w:t xml:space="preserve">czytać (21,6% vs 24,6%). Tak duże różnice w nastawieniu do czytania</w:t>
      </w:r>
      <w:r>
        <w:t xml:space="preserve"> </w:t>
      </w:r>
      <w:r>
        <w:t xml:space="preserve">są spójne z różnicami w wynikach testu opisanymi w sekcji 8.1</w:t>
      </w:r>
      <w:r>
        <w:t xml:space="preserve"> </w:t>
      </w:r>
      <w:r>
        <w:t xml:space="preserve">i stanowią ważny kontekst interpretacyjny dla tych danych.</w:t>
      </w:r>
    </w:p>
    <w:p>
      <w:r>
        <w:pict>
          <v:rect style="width:0;height:1.5pt" o:hralign="center" o:hrstd="t" o:hr="t"/>
        </w:pict>
      </w:r>
    </w:p>
    <w:bookmarkEnd w:id="89"/>
    <w:bookmarkEnd w:id="90"/>
    <w:bookmarkStart w:id="92" w:name="dobre-praktyki-pracy-z-danymi-w-spss"/>
    <w:p>
      <w:pPr>
        <w:pStyle w:val="Heading1"/>
      </w:pPr>
      <w:r>
        <w:t xml:space="preserve">9. Dobre praktyki pracy z danymi w SPSS</w:t>
      </w:r>
    </w:p>
    <w:p>
      <w:pPr>
        <w:numPr>
          <w:ilvl w:val="0"/>
          <w:numId w:val="1005"/>
        </w:numPr>
      </w:pPr>
      <w:r>
        <w:rPr>
          <w:b/>
          <w:bCs/>
        </w:rPr>
        <w:t xml:space="preserve">Nie modyfikuj oryginalnych plików.</w:t>
      </w:r>
      <w:r>
        <w:t xml:space="preserve"> </w:t>
      </w:r>
      <w:r>
        <w:t xml:space="preserve">Dane surowe trzymaj w osobnym</w:t>
      </w:r>
      <w:r>
        <w:t xml:space="preserve"> </w:t>
      </w:r>
      <w:r>
        <w:t xml:space="preserve">folderze i nigdy ich nie nadpisuj. Wszystkie operacje wykonuj na</w:t>
      </w:r>
      <w:r>
        <w:t xml:space="preserve"> </w:t>
      </w:r>
      <w:r>
        <w:t xml:space="preserve">kopiach roboczych.</w:t>
      </w:r>
    </w:p>
    <w:p>
      <w:pPr>
        <w:numPr>
          <w:ilvl w:val="0"/>
          <w:numId w:val="1005"/>
        </w:numPr>
      </w:pPr>
      <w:r>
        <w:rPr>
          <w:b/>
          <w:bCs/>
        </w:rPr>
        <w:t xml:space="preserve">Zapisuj składnię.</w:t>
      </w:r>
      <w:r>
        <w:t xml:space="preserve"> </w:t>
      </w:r>
      <w:r>
        <w:t xml:space="preserve">Tabelki i wykresy wygenerowane przez menu nie</w:t>
      </w:r>
      <w:r>
        <w:t xml:space="preserve"> </w:t>
      </w:r>
      <w:r>
        <w:t xml:space="preserve">zostawiają śladu. Zapisana składnia pozwala odtworzyć każdy krok.</w:t>
      </w:r>
    </w:p>
    <w:p>
      <w:pPr>
        <w:numPr>
          <w:ilvl w:val="0"/>
          <w:numId w:val="1005"/>
        </w:numPr>
      </w:pPr>
      <w:r>
        <w:rPr>
          <w:b/>
          <w:bCs/>
        </w:rPr>
        <w:t xml:space="preserve">Sprawdzaj dokumentację zmiennych.</w:t>
      </w:r>
      <w:r>
        <w:t xml:space="preserve"> </w:t>
      </w:r>
      <w:r>
        <w:t xml:space="preserve">Nazwy zmiennych zmieniają się</w:t>
      </w:r>
      <w:r>
        <w:t xml:space="preserve"> </w:t>
      </w:r>
      <w:r>
        <w:t xml:space="preserve">między cyklami badania. Przed każdą analizą upewnij się, że używasz</w:t>
      </w:r>
      <w:r>
        <w:t xml:space="preserve"> </w:t>
      </w:r>
      <w:r>
        <w:t xml:space="preserve">aktualnych nazw.</w:t>
      </w:r>
    </w:p>
    <w:p>
      <w:pPr>
        <w:numPr>
          <w:ilvl w:val="0"/>
          <w:numId w:val="1005"/>
        </w:numPr>
      </w:pPr>
      <w:r>
        <w:rPr>
          <w:b/>
          <w:bCs/>
        </w:rPr>
        <w:t xml:space="preserve">Kontroluj braki.</w:t>
      </w:r>
      <w:r>
        <w:t xml:space="preserve"> </w:t>
      </w:r>
      <w:r>
        <w:t xml:space="preserve">Zanim użyjesz zmiennej, sprawdź zakres wartości</w:t>
      </w:r>
      <w:r>
        <w:t xml:space="preserve"> </w:t>
      </w:r>
      <w:r>
        <w:t xml:space="preserve">i kody braków w</w:t>
      </w:r>
      <w:r>
        <w:t xml:space="preserve"> </w:t>
      </w:r>
      <w:r>
        <w:rPr>
          <w:i/>
          <w:iCs/>
        </w:rPr>
        <w:t xml:space="preserve">Variable View</w:t>
      </w:r>
      <w:r>
        <w:t xml:space="preserve"> </w:t>
      </w:r>
      <w:r>
        <w:t xml:space="preserve">albo przez</w:t>
      </w:r>
      <w:r>
        <w:t xml:space="preserve"> </w:t>
      </w:r>
      <w:r>
        <w:rPr>
          <w:rStyle w:val="VerbatimChar"/>
        </w:rPr>
        <w:t xml:space="preserve">FREQUENCIES</w:t>
      </w:r>
      <w:r>
        <w:t xml:space="preserve">.</w:t>
      </w:r>
    </w:p>
    <w:p>
      <w:pPr>
        <w:numPr>
          <w:ilvl w:val="0"/>
          <w:numId w:val="1005"/>
        </w:numPr>
      </w:pPr>
      <w:r>
        <w:rPr>
          <w:b/>
          <w:bCs/>
        </w:rPr>
        <w:t xml:space="preserve">Włączaj wagę świadomie.</w:t>
      </w:r>
      <w:r>
        <w:t xml:space="preserve"> </w:t>
      </w:r>
      <w:r>
        <w:t xml:space="preserve">Stosuj</w:t>
      </w:r>
      <w:r>
        <w:t xml:space="preserve"> </w:t>
      </w:r>
      <w:r>
        <w:rPr>
          <w:rStyle w:val="VerbatimChar"/>
        </w:rPr>
        <w:t xml:space="preserve">WEIGHT BY</w:t>
      </w:r>
      <w:r>
        <w:t xml:space="preserve"> </w:t>
      </w:r>
      <w:r>
        <w:t xml:space="preserve">przed analizą</w:t>
      </w:r>
      <w:r>
        <w:t xml:space="preserve"> </w:t>
      </w:r>
      <w:r>
        <w:t xml:space="preserve">i</w:t>
      </w:r>
      <w:r>
        <w:t xml:space="preserve"> </w:t>
      </w:r>
      <w:r>
        <w:rPr>
          <w:rStyle w:val="VerbatimChar"/>
        </w:rPr>
        <w:t xml:space="preserve">WEIGHT OFF</w:t>
      </w:r>
      <w:r>
        <w:t xml:space="preserve"> </w:t>
      </w:r>
      <w:r>
        <w:t xml:space="preserve">po niej. Sprawdź, czy na pasku stanu widnieje</w:t>
      </w:r>
      <w:r>
        <w:t xml:space="preserve"> </w:t>
      </w:r>
      <w:r>
        <w:t xml:space="preserve">napis</w:t>
      </w:r>
      <w:r>
        <w:t xml:space="preserve"> </w:t>
      </w:r>
      <w:r>
        <w:rPr>
          <w:i/>
          <w:iCs/>
        </w:rPr>
        <w:t xml:space="preserve">Weight On</w:t>
      </w:r>
      <w:r>
        <w:t xml:space="preserve"> </w:t>
      </w:r>
      <w:r>
        <w:t xml:space="preserve">przed uruchomieniem procedury.</w:t>
      </w:r>
    </w:p>
    <w:p>
      <w:pPr>
        <w:numPr>
          <w:ilvl w:val="0"/>
          <w:numId w:val="1005"/>
        </w:numPr>
      </w:pPr>
      <w:r>
        <w:rPr>
          <w:b/>
          <w:bCs/>
        </w:rPr>
        <w:t xml:space="preserve">Wartości</w:t>
      </w:r>
      <w:r>
        <w:rPr>
          <w:b/>
          <w:bCs/>
        </w:rPr>
        <w:t xml:space="preserve"> </w:t>
      </w:r>
      <w:r>
        <w:rPr>
          <w:b/>
          <w:bCs/>
          <w:i/>
          <w:iCs/>
        </w:rPr>
        <w:t xml:space="preserve">p</w:t>
      </w:r>
      <w:r>
        <w:rPr>
          <w:b/>
          <w:bCs/>
        </w:rPr>
        <w:t xml:space="preserve"> </w:t>
      </w:r>
      <w:r>
        <w:rPr>
          <w:b/>
          <w:bCs/>
        </w:rPr>
        <w:t xml:space="preserve">i błędy standardowe z SPSS służą wyłącznie orientacji.</w:t>
      </w:r>
      <w:r>
        <w:t xml:space="preserve"> </w:t>
      </w:r>
      <w:r>
        <w:t xml:space="preserve">W analizach eksploracyjnych można je traktować jako sygnał, czy warto</w:t>
      </w:r>
      <w:r>
        <w:t xml:space="preserve"> </w:t>
      </w:r>
      <w:r>
        <w:t xml:space="preserve">dane zjawisko zbadać głębiej. W wynikach publikacyjnych należy używać</w:t>
      </w:r>
      <w:r>
        <w:t xml:space="preserve"> </w:t>
      </w:r>
      <w:r>
        <w:t xml:space="preserve">wartości z IDB Analyzer lub Rrepest.</w:t>
      </w:r>
    </w:p>
    <w:p>
      <w:pPr>
        <w:numPr>
          <w:ilvl w:val="0"/>
          <w:numId w:val="1005"/>
        </w:numPr>
      </w:pPr>
      <w:r>
        <w:rPr>
          <w:b/>
          <w:bCs/>
        </w:rPr>
        <w:t xml:space="preserve">Weryfikuj wyniki.</w:t>
      </w:r>
      <w:r>
        <w:t xml:space="preserve"> </w:t>
      </w:r>
      <w:r>
        <w:t xml:space="preserve">Porównuj uzyskane odsetki i średnie z oficjalnymi</w:t>
      </w:r>
      <w:r>
        <w:t xml:space="preserve"> </w:t>
      </w:r>
      <w:r>
        <w:t xml:space="preserve">raportami krajowymi, żeby upewnić się, że dane są poprawnie wczytane.</w:t>
      </w:r>
    </w:p>
    <w:bookmarkStart w:id="91" w:name="najczęstsze-błędy"/>
    <w:p>
      <w:pPr>
        <w:pStyle w:val="Heading2"/>
      </w:pPr>
      <w:r>
        <w:t xml:space="preserve">9.1 Najczęstsze błędy</w:t>
      </w:r>
    </w:p>
    <w:p>
      <w:pPr>
        <w:pStyle w:val="FirstParagraph"/>
      </w:pPr>
      <w:r>
        <w:t xml:space="preserve">Poniższe problemy pojawiają się regularnie podczas pracy z danymi</w:t>
      </w:r>
      <w:r>
        <w:t xml:space="preserve"> </w:t>
      </w:r>
      <w:r>
        <w:t xml:space="preserve">z badań międzynarodowych w SPSS. Warto je znać, zanim wystąpią.</w:t>
      </w:r>
    </w:p>
    <w:p>
      <w:pPr>
        <w:pStyle w:val="BodyText"/>
      </w:pPr>
      <w:r>
        <w:rPr>
          <w:b/>
          <w:bCs/>
        </w:rPr>
        <w:t xml:space="preserve">Liczba wierszy wzrosła po łączeniu plików.</w:t>
      </w:r>
      <w:r>
        <w:t xml:space="preserve"> </w:t>
      </w:r>
      <w:r>
        <w:t xml:space="preserve">Oznacza to błąd w kluczach łączenia. Najczęstsza przyczyna to</w:t>
      </w:r>
      <w:r>
        <w:t xml:space="preserve"> </w:t>
      </w:r>
      <w:r>
        <w:t xml:space="preserve">niezgodność typów zmiennych klucza (np. numeryczny w jednym pliku</w:t>
      </w:r>
      <w:r>
        <w:t xml:space="preserve"> </w:t>
      </w:r>
      <w:r>
        <w:t xml:space="preserve">i tekstowy w drugim) albo pominięcie</w:t>
      </w:r>
      <w:r>
        <w:t xml:space="preserve"> </w:t>
      </w:r>
      <w:r>
        <w:rPr>
          <w:rStyle w:val="VerbatimChar"/>
        </w:rPr>
        <w:t xml:space="preserve">IDCNTRY</w:t>
      </w:r>
      <w:r>
        <w:t xml:space="preserve"> </w:t>
      </w:r>
      <w:r>
        <w:t xml:space="preserve">przy łączeniu – SPSS</w:t>
      </w:r>
      <w:r>
        <w:t xml:space="preserve"> </w:t>
      </w:r>
      <w:r>
        <w:t xml:space="preserve">dopasowuje wtedy uczniów z różnych krajów o tym samym</w:t>
      </w:r>
      <w:r>
        <w:t xml:space="preserve"> </w:t>
      </w:r>
      <w:r>
        <w:rPr>
          <w:rStyle w:val="VerbatimChar"/>
        </w:rPr>
        <w:t xml:space="preserve">IDSTUD</w:t>
      </w:r>
      <w:r>
        <w:t xml:space="preserve">.</w:t>
      </w:r>
      <w:r>
        <w:t xml:space="preserve"> </w:t>
      </w:r>
      <w:r>
        <w:t xml:space="preserve">Rozwiązanie: sprawdź typy zmiennych w</w:t>
      </w:r>
      <w:r>
        <w:t xml:space="preserve"> </w:t>
      </w:r>
      <w:r>
        <w:rPr>
          <w:i/>
          <w:iCs/>
        </w:rPr>
        <w:t xml:space="preserve">Variable View</w:t>
      </w:r>
      <w:r>
        <w:t xml:space="preserve"> </w:t>
      </w:r>
      <w:r>
        <w:t xml:space="preserve">i upewnij się,</w:t>
      </w:r>
      <w:r>
        <w:t xml:space="preserve"> </w:t>
      </w:r>
      <w:r>
        <w:t xml:space="preserve">że oba pliki są posortowane według tych samych kluczy przed</w:t>
      </w:r>
      <w:r>
        <w:t xml:space="preserve"> </w:t>
      </w:r>
      <w:r>
        <w:rPr>
          <w:rStyle w:val="VerbatimChar"/>
        </w:rPr>
        <w:t xml:space="preserve">MATCH FILES</w:t>
      </w:r>
      <w:r>
        <w:t xml:space="preserve">.</w:t>
      </w:r>
    </w:p>
    <w:p>
      <w:pPr>
        <w:pStyle w:val="BodyText"/>
      </w:pPr>
      <w:r>
        <w:rPr>
          <w:b/>
          <w:bCs/>
        </w:rPr>
        <w:t xml:space="preserve">Waga pozostała włączona z poprzedniej analizy.</w:t>
      </w:r>
      <w:r>
        <w:t xml:space="preserve"> </w:t>
      </w:r>
      <w:r>
        <w:t xml:space="preserve">Jeśli</w:t>
      </w:r>
      <w:r>
        <w:t xml:space="preserve"> </w:t>
      </w:r>
      <w:r>
        <w:rPr>
          <w:rStyle w:val="VerbatimChar"/>
        </w:rPr>
        <w:t xml:space="preserve">WEIGHT OFF</w:t>
      </w:r>
      <w:r>
        <w:t xml:space="preserve"> </w:t>
      </w:r>
      <w:r>
        <w:t xml:space="preserve">zostało pominięte, każda kolejna procedura nadal</w:t>
      </w:r>
      <w:r>
        <w:t xml:space="preserve"> </w:t>
      </w:r>
      <w:r>
        <w:t xml:space="preserve">korzysta z wagi. Sprawdź pasek stanu SPSS – napis</w:t>
      </w:r>
      <w:r>
        <w:t xml:space="preserve"> </w:t>
      </w:r>
      <w:r>
        <w:rPr>
          <w:i/>
          <w:iCs/>
        </w:rPr>
        <w:t xml:space="preserve">Weight On</w:t>
      </w:r>
      <w:r>
        <w:t xml:space="preserve"> </w:t>
      </w:r>
      <w:r>
        <w:t xml:space="preserve">oznacza</w:t>
      </w:r>
      <w:r>
        <w:t xml:space="preserve"> </w:t>
      </w:r>
      <w:r>
        <w:t xml:space="preserve">aktywną wagę. W dobrych praktykach każdy blok analizy powinien</w:t>
      </w:r>
      <w:r>
        <w:t xml:space="preserve"> </w:t>
      </w:r>
      <w:r>
        <w:t xml:space="preserve">kończyć się komendą</w:t>
      </w:r>
      <w:r>
        <w:t xml:space="preserve"> </w:t>
      </w:r>
      <w:r>
        <w:rPr>
          <w:rStyle w:val="VerbatimChar"/>
        </w:rPr>
        <w:t xml:space="preserve">WEIGHT OFF</w:t>
      </w:r>
      <w:r>
        <w:t xml:space="preserve">.</w:t>
      </w:r>
    </w:p>
    <w:p>
      <w:pPr>
        <w:pStyle w:val="BodyText"/>
      </w:pPr>
      <w:r>
        <w:rPr>
          <w:rStyle w:val="VerbatimChar"/>
          <w:b/>
          <w:bCs/>
        </w:rPr>
        <w:t xml:space="preserve">TOTWGT</w:t>
      </w:r>
      <w:r>
        <w:rPr>
          <w:b/>
          <w:bCs/>
        </w:rPr>
        <w:t xml:space="preserve"> </w:t>
      </w:r>
      <w:r>
        <w:rPr>
          <w:b/>
          <w:bCs/>
        </w:rPr>
        <w:t xml:space="preserve">daje ogromne N w tabeli.</w:t>
      </w:r>
      <w:r>
        <w:t xml:space="preserve"> </w:t>
      </w:r>
      <w:r>
        <w:t xml:space="preserve">To oczekiwane zachowanie – waga skaluje wyniki do poziomu populacji</w:t>
      </w:r>
      <w:r>
        <w:t xml:space="preserve"> </w:t>
      </w:r>
      <w:r>
        <w:t xml:space="preserve">(dla Polski ok. 330 tys. czwartoklasistów). Kolumna</w:t>
      </w:r>
      <w:r>
        <w:t xml:space="preserve"> </w:t>
      </w:r>
      <w:r>
        <w:rPr>
          <w:i/>
          <w:iCs/>
        </w:rPr>
        <w:t xml:space="preserve">N</w:t>
      </w:r>
      <w:r>
        <w:t xml:space="preserve"> </w:t>
      </w:r>
      <w:r>
        <w:t xml:space="preserve">w ważonej</w:t>
      </w:r>
      <w:r>
        <w:t xml:space="preserve"> </w:t>
      </w:r>
      <w:r>
        <w:t xml:space="preserve">tabeli to nie liczebność próby. Do oceny rzeczywistej liczebności</w:t>
      </w:r>
      <w:r>
        <w:t xml:space="preserve"> </w:t>
      </w:r>
      <w:r>
        <w:t xml:space="preserve">próby w analizach eksploracyjnych można użyć niezważonej</w:t>
      </w:r>
      <w:r>
        <w:t xml:space="preserve"> </w:t>
      </w:r>
      <w:r>
        <w:rPr>
          <w:rStyle w:val="VerbatimChar"/>
        </w:rPr>
        <w:t xml:space="preserve">FREQUENCIES</w:t>
      </w:r>
      <w:r>
        <w:t xml:space="preserve">.</w:t>
      </w:r>
    </w:p>
    <w:p>
      <w:pPr>
        <w:pStyle w:val="BodyText"/>
      </w:pPr>
      <w:r>
        <w:rPr>
          <w:b/>
          <w:bCs/>
        </w:rPr>
        <w:t xml:space="preserve">Zmienna ma braki zakodowane jako kategorie liczbowe.</w:t>
      </w:r>
      <w:r>
        <w:t xml:space="preserve"> </w:t>
      </w:r>
      <w:r>
        <w:t xml:space="preserve">Wartości takie jak 9, 99 lub 998 mogą oznaczać „brak odpowiedzi”,</w:t>
      </w:r>
      <w:r>
        <w:t xml:space="preserve"> </w:t>
      </w:r>
      <w:r>
        <w:t xml:space="preserve">ale SPSS traktuje je jako dane, jeśli nie zostały zadeklarowane jako</w:t>
      </w:r>
      <w:r>
        <w:t xml:space="preserve"> </w:t>
      </w:r>
      <w:r>
        <w:rPr>
          <w:i/>
          <w:iCs/>
        </w:rPr>
        <w:t xml:space="preserve">missing</w:t>
      </w:r>
      <w:r>
        <w:t xml:space="preserve">. Skutkuje to zawyżonymi lub błędnymi wynikami. Przed każdą</w:t>
      </w:r>
      <w:r>
        <w:t xml:space="preserve"> </w:t>
      </w:r>
      <w:r>
        <w:t xml:space="preserve">analizą należy sprawdzić kodebook i zadeklarować braki w</w:t>
      </w:r>
      <w:r>
        <w:t xml:space="preserve"> </w:t>
      </w:r>
      <w:r>
        <w:rPr>
          <w:i/>
          <w:iCs/>
        </w:rPr>
        <w:t xml:space="preserve">Variable View → Missing</w:t>
      </w:r>
      <w:r>
        <w:t xml:space="preserve">.</w:t>
      </w:r>
    </w:p>
    <w:p>
      <w:pPr>
        <w:pStyle w:val="BodyText"/>
      </w:pPr>
      <w:r>
        <w:rPr>
          <w:b/>
          <w:bCs/>
        </w:rPr>
        <w:t xml:space="preserve">Pliki nie są posortowane przed łączeniem.</w:t>
      </w:r>
      <w:r>
        <w:t xml:space="preserve"> </w:t>
      </w:r>
      <w:r>
        <w:rPr>
          <w:rStyle w:val="VerbatimChar"/>
        </w:rPr>
        <w:t xml:space="preserve">MATCH FILES</w:t>
      </w:r>
      <w:r>
        <w:t xml:space="preserve"> </w:t>
      </w:r>
      <w:r>
        <w:t xml:space="preserve">z opcją</w:t>
      </w:r>
      <w:r>
        <w:t xml:space="preserve"> </w:t>
      </w:r>
      <w:r>
        <w:rPr>
          <w:rStyle w:val="VerbatimChar"/>
        </w:rPr>
        <w:t xml:space="preserve">BY</w:t>
      </w:r>
      <w:r>
        <w:t xml:space="preserve"> </w:t>
      </w:r>
      <w:r>
        <w:t xml:space="preserve">wymaga, żeby oba pliki były posortowane</w:t>
      </w:r>
      <w:r>
        <w:t xml:space="preserve"> </w:t>
      </w:r>
      <w:r>
        <w:t xml:space="preserve">według zmiennych kluczowych w tej samej kolejności. Brak sortowania</w:t>
      </w:r>
      <w:r>
        <w:t xml:space="preserve"> </w:t>
      </w:r>
      <w:r>
        <w:t xml:space="preserve">powoduje błędne dopasowania bez żadnego komunikatu o błędzie.</w:t>
      </w:r>
    </w:p>
    <w:p>
      <w:pPr>
        <w:pStyle w:val="BodyText"/>
      </w:pPr>
      <w:r>
        <w:rPr>
          <w:b/>
          <w:bCs/>
        </w:rPr>
        <w:t xml:space="preserve">Pomylono plik</w:t>
      </w:r>
      <w:r>
        <w:rPr>
          <w:b/>
          <w:bCs/>
        </w:rPr>
        <w:t xml:space="preserve"> </w:t>
      </w:r>
      <w:r>
        <w:rPr>
          <w:rStyle w:val="VerbatimChar"/>
          <w:b/>
          <w:bCs/>
        </w:rPr>
        <w:t xml:space="preserve">asg</w:t>
      </w:r>
      <w:r>
        <w:rPr>
          <w:b/>
          <w:bCs/>
        </w:rPr>
        <w:t xml:space="preserve"> </w:t>
      </w:r>
      <w:r>
        <w:rPr>
          <w:b/>
          <w:bCs/>
        </w:rPr>
        <w:t xml:space="preserve">z</w:t>
      </w:r>
      <w:r>
        <w:rPr>
          <w:b/>
          <w:bCs/>
        </w:rPr>
        <w:t xml:space="preserve"> </w:t>
      </w:r>
      <w:r>
        <w:rPr>
          <w:rStyle w:val="VerbatimChar"/>
          <w:b/>
          <w:bCs/>
        </w:rPr>
        <w:t xml:space="preserve">asa</w:t>
      </w:r>
      <w:r>
        <w:rPr>
          <w:b/>
          <w:bCs/>
        </w:rPr>
        <w:t xml:space="preserve"> </w:t>
      </w:r>
      <w:r>
        <w:rPr>
          <w:b/>
          <w:bCs/>
        </w:rPr>
        <w:t xml:space="preserve">lub innym.</w:t>
      </w:r>
      <w:r>
        <w:t xml:space="preserve"> </w:t>
      </w:r>
      <w:r>
        <w:t xml:space="preserve">W PIRLS</w:t>
      </w:r>
      <w:r>
        <w:t xml:space="preserve"> </w:t>
      </w:r>
      <w:r>
        <w:rPr>
          <w:rStyle w:val="VerbatimChar"/>
        </w:rPr>
        <w:t xml:space="preserve">asg</w:t>
      </w:r>
      <w:r>
        <w:t xml:space="preserve"> </w:t>
      </w:r>
      <w:r>
        <w:t xml:space="preserve">to plik uczniowski,</w:t>
      </w:r>
      <w:r>
        <w:t xml:space="preserve"> </w:t>
      </w:r>
      <w:r>
        <w:rPr>
          <w:rStyle w:val="VerbatimChar"/>
        </w:rPr>
        <w:t xml:space="preserve">ash</w:t>
      </w:r>
      <w:r>
        <w:t xml:space="preserve"> </w:t>
      </w:r>
      <w:r>
        <w:t xml:space="preserve">– rodzicielski,</w:t>
      </w:r>
      <w:r>
        <w:t xml:space="preserve"> </w:t>
      </w:r>
      <w:r>
        <w:rPr>
          <w:rStyle w:val="VerbatimChar"/>
        </w:rPr>
        <w:t xml:space="preserve">acg</w:t>
      </w:r>
      <w:r>
        <w:t xml:space="preserve"> </w:t>
      </w:r>
      <w:r>
        <w:t xml:space="preserve">– szkolny,</w:t>
      </w:r>
      <w:r>
        <w:t xml:space="preserve"> </w:t>
      </w:r>
      <w:r>
        <w:rPr>
          <w:rStyle w:val="VerbatimChar"/>
        </w:rPr>
        <w:t xml:space="preserve">asa</w:t>
      </w:r>
      <w:r>
        <w:t xml:space="preserve"> </w:t>
      </w:r>
      <w:r>
        <w:t xml:space="preserve">– plik z odpowiedziami na poszczególne zadania. Załadowanie</w:t>
      </w:r>
      <w:r>
        <w:t xml:space="preserve"> </w:t>
      </w:r>
      <w:r>
        <w:t xml:space="preserve">złego pliku często nie powoduje błędu – po prostu brakuje zmiennych</w:t>
      </w:r>
      <w:r>
        <w:t xml:space="preserve"> </w:t>
      </w:r>
      <w:r>
        <w:t xml:space="preserve">lub dane wyglądają dziwnie. Zawsze weryfikuj zawartość nowo otwartego</w:t>
      </w:r>
      <w:r>
        <w:t xml:space="preserve"> </w:t>
      </w:r>
      <w:r>
        <w:t xml:space="preserve">pliku przez</w:t>
      </w:r>
      <w:r>
        <w:t xml:space="preserve"> </w:t>
      </w:r>
      <w:r>
        <w:rPr>
          <w:i/>
          <w:iCs/>
        </w:rPr>
        <w:t xml:space="preserve">Data → Variable View</w:t>
      </w:r>
      <w:r>
        <w:t xml:space="preserve">.</w:t>
      </w:r>
    </w:p>
    <w:p>
      <w:pPr>
        <w:pStyle w:val="BodyText"/>
      </w:pPr>
      <w:r>
        <w:rPr>
          <w:b/>
          <w:bCs/>
        </w:rPr>
        <w:t xml:space="preserve">Wartości błędów standardowych nie zgadzają się z raportem.</w:t>
      </w:r>
      <w:r>
        <w:t xml:space="preserve"> </w:t>
      </w:r>
      <w:r>
        <w:t xml:space="preserve">Różnice rzędu 10–20 razy między SE z SPSS a SE z raportu krajowego</w:t>
      </w:r>
      <w:r>
        <w:t xml:space="preserve"> </w:t>
      </w:r>
      <w:r>
        <w:t xml:space="preserve">lub międzynarodowego są normalnym efektem braku obsługi wag</w:t>
      </w:r>
      <w:r>
        <w:t xml:space="preserve"> </w:t>
      </w:r>
      <w:r>
        <w:t xml:space="preserve">replikacyjnych i zawyżonej precyzji przy stosowaniu</w:t>
      </w:r>
      <w:r>
        <w:t xml:space="preserve"> </w:t>
      </w:r>
      <w:r>
        <w:rPr>
          <w:rStyle w:val="VerbatimChar"/>
        </w:rPr>
        <w:t xml:space="preserve">TOTWGT</w:t>
      </w:r>
      <w:r>
        <w:t xml:space="preserve"> </w:t>
      </w:r>
      <w:r>
        <w:t xml:space="preserve">(zob. rozdział 3.2). W wynikach publikacyjnych należy zawsze</w:t>
      </w:r>
      <w:r>
        <w:t xml:space="preserve"> </w:t>
      </w:r>
      <w:r>
        <w:t xml:space="preserve">podawać SE obliczone narzędziami dedykowanymi.</w:t>
      </w:r>
    </w:p>
    <w:p>
      <w:r>
        <w:pict>
          <v:rect style="width:0;height:1.5pt" o:hralign="center" o:hrstd="t" o:hr="t"/>
        </w:pict>
      </w:r>
    </w:p>
    <w:bookmarkEnd w:id="91"/>
    <w:bookmarkEnd w:id="92"/>
    <w:bookmarkStart w:id="93" w:name="podsumowanie"/>
    <w:p>
      <w:pPr>
        <w:pStyle w:val="Heading1"/>
      </w:pPr>
      <w:r>
        <w:t xml:space="preserve">10. Podsumowanie</w:t>
      </w:r>
    </w:p>
    <w:p>
      <w:pPr>
        <w:pStyle w:val="FirstParagraph"/>
      </w:pPr>
      <w:r>
        <w:t xml:space="preserve">SPSS jest przydatnym narzędziem na etapie przygotowania i wstępnej</w:t>
      </w:r>
      <w:r>
        <w:t xml:space="preserve"> </w:t>
      </w:r>
      <w:r>
        <w:t xml:space="preserve">eksploracji danych z badań międzynarodowych. Intuicyjny interfejs</w:t>
      </w:r>
      <w:r>
        <w:t xml:space="preserve"> </w:t>
      </w:r>
      <w:r>
        <w:t xml:space="preserve">graficzny i natywna obsługa formatu</w:t>
      </w:r>
      <w:r>
        <w:t xml:space="preserve"> </w:t>
      </w:r>
      <w:r>
        <w:rPr>
          <w:rStyle w:val="VerbatimChar"/>
        </w:rPr>
        <w:t xml:space="preserve">.sav</w:t>
      </w:r>
      <w:r>
        <w:t xml:space="preserve"> </w:t>
      </w:r>
      <w:r>
        <w:t xml:space="preserve">sprawiają, że dobrze sprawdza</w:t>
      </w:r>
      <w:r>
        <w:t xml:space="preserve"> </w:t>
      </w:r>
      <w:r>
        <w:t xml:space="preserve">się do wczytywania danych, łączenia plików, dołączania pytań krajowych,</w:t>
      </w:r>
      <w:r>
        <w:t xml:space="preserve"> </w:t>
      </w:r>
      <w:r>
        <w:t xml:space="preserve">sprawdzania rozkładów zmiennych, rekodowania oraz tworzenia prostych</w:t>
      </w:r>
      <w:r>
        <w:t xml:space="preserve"> </w:t>
      </w:r>
      <w:r>
        <w:t xml:space="preserve">wizualizacji.</w:t>
      </w:r>
    </w:p>
    <w:p>
      <w:pPr>
        <w:pStyle w:val="BodyText"/>
      </w:pPr>
      <w:r>
        <w:t xml:space="preserve">Sam SPSS nie obsługuje jednak wag replikacyjnych ani wartości</w:t>
      </w:r>
      <w:r>
        <w:t xml:space="preserve"> </w:t>
      </w:r>
      <w:r>
        <w:t xml:space="preserve">prawdopodobnych, dlatego do analiz raportowych – poprawnych błędów</w:t>
      </w:r>
      <w:r>
        <w:t xml:space="preserve"> </w:t>
      </w:r>
      <w:r>
        <w:t xml:space="preserve">standardowych, testów istotności i pełnej analizy wyników testowych –</w:t>
      </w:r>
      <w:r>
        <w:t xml:space="preserve"> </w:t>
      </w:r>
      <w:r>
        <w:t xml:space="preserve">jest niewystarczający. Nie znaczy to, że trzeba z niego rezygnować.</w:t>
      </w:r>
      <w:r>
        <w:t xml:space="preserve"> </w:t>
      </w:r>
      <w:r>
        <w:t xml:space="preserve">Najprostszym, zgodnym z SPSS dopełnieniem jest IEA IDB Analyzer:</w:t>
      </w:r>
      <w:r>
        <w:t xml:space="preserve"> </w:t>
      </w:r>
      <w:r>
        <w:t xml:space="preserve">działa na tych samych plikach</w:t>
      </w:r>
      <w:r>
        <w:t xml:space="preserve"> </w:t>
      </w:r>
      <w:r>
        <w:rPr>
          <w:rStyle w:val="VerbatimChar"/>
        </w:rPr>
        <w:t xml:space="preserve">.sav</w:t>
      </w:r>
      <w:r>
        <w:t xml:space="preserve">, nie wymaga programowania i zwraca</w:t>
      </w:r>
      <w:r>
        <w:t xml:space="preserve"> </w:t>
      </w:r>
      <w:r>
        <w:t xml:space="preserve">wyniki w oknie outputów SPSS, jednocześnie poprawnie uwzględniając wagi</w:t>
      </w:r>
      <w:r>
        <w:t xml:space="preserve"> </w:t>
      </w:r>
      <w:r>
        <w:t xml:space="preserve">replikacyjne i PV.</w:t>
      </w:r>
    </w:p>
    <w:p>
      <w:pPr>
        <w:pStyle w:val="BodyText"/>
      </w:pPr>
      <w:r>
        <w:t xml:space="preserve">Rekomendowane podejście polega więc na przygotowaniu i eksploracji danych</w:t>
      </w:r>
      <w:r>
        <w:t xml:space="preserve"> </w:t>
      </w:r>
      <w:r>
        <w:t xml:space="preserve">w SPSS, a następnie wykonaniu właściwych analiz populacyjnych</w:t>
      </w:r>
      <w:r>
        <w:t xml:space="preserve"> </w:t>
      </w:r>
      <w:r>
        <w:t xml:space="preserve">w IDB Analyzerze (lub – jeśli pracujesz w R albo Stacie – w pakietach</w:t>
      </w:r>
      <w:r>
        <w:t xml:space="preserve"> </w:t>
      </w:r>
      <w:r>
        <w:t xml:space="preserve">Rrepest, repest czy intsvy). Taki dwuetapowy model pracy pozwala wykorzystać</w:t>
      </w:r>
      <w:r>
        <w:t xml:space="preserve"> </w:t>
      </w:r>
      <w:r>
        <w:t xml:space="preserve">wygodę SPSS na etapie przygotowania danych, a jednocześnie zachować</w:t>
      </w:r>
      <w:r>
        <w:t xml:space="preserve"> </w:t>
      </w:r>
      <w:r>
        <w:t xml:space="preserve">poprawność metodologiczną wyników końcowych. Dobrą praktyką jest</w:t>
      </w:r>
      <w:r>
        <w:t xml:space="preserve"> </w:t>
      </w:r>
      <w:r>
        <w:t xml:space="preserve">weryfikowanie wyników opisowych przez porównanie z oficjalnymi raportami</w:t>
      </w:r>
      <w:r>
        <w:t xml:space="preserve"> </w:t>
      </w:r>
      <w:r>
        <w:t xml:space="preserve">krajowymi lub wynikami z IDB Analyzer, co pozwala potwierdzić poprawność</w:t>
      </w:r>
      <w:r>
        <w:t xml:space="preserve"> </w:t>
      </w:r>
      <w:r>
        <w:t xml:space="preserve">wczytania i przygotowania danych.</w:t>
      </w:r>
    </w:p>
    <w:bookmarkEnd w:id="93"/>
    <w:bookmarkStart w:id="112" w:name="zasoby-i-literatura"/>
    <w:p>
      <w:pPr>
        <w:pStyle w:val="Heading1"/>
      </w:pPr>
      <w:r>
        <w:t xml:space="preserve">11. Zasoby i literatura</w:t>
      </w:r>
    </w:p>
    <w:bookmarkStart w:id="100" w:name="gdzie-pobrać-dane"/>
    <w:p>
      <w:pPr>
        <w:pStyle w:val="Heading2"/>
      </w:pPr>
      <w:r>
        <w:t xml:space="preserve">11.1 Gdzie pobrać dane</w:t>
      </w:r>
    </w:p>
    <w:p>
      <w:pPr>
        <w:pStyle w:val="Compact"/>
        <w:numPr>
          <w:ilvl w:val="0"/>
          <w:numId w:val="1006"/>
        </w:numPr>
      </w:pPr>
      <w:r>
        <w:rPr>
          <w:b/>
          <w:bCs/>
        </w:rPr>
        <w:t xml:space="preserve">PIRLS i TIMSS</w:t>
      </w:r>
      <w:r>
        <w:t xml:space="preserve">:</w:t>
      </w:r>
      <w:r>
        <w:t xml:space="preserve"> </w:t>
      </w:r>
      <w:hyperlink r:id="rId94">
        <w:r>
          <w:rPr>
            <w:rStyle w:val="Hyperlink"/>
          </w:rPr>
          <w:t xml:space="preserve">www.iea.nl/data-tools/repository</w:t>
        </w:r>
      </w:hyperlink>
    </w:p>
    <w:p>
      <w:pPr>
        <w:pStyle w:val="Compact"/>
        <w:numPr>
          <w:ilvl w:val="0"/>
          <w:numId w:val="1006"/>
        </w:numPr>
      </w:pPr>
      <w:r>
        <w:rPr>
          <w:b/>
          <w:bCs/>
        </w:rPr>
        <w:t xml:space="preserve">ICCS i ICILS</w:t>
      </w:r>
      <w:r>
        <w:t xml:space="preserve">:</w:t>
      </w:r>
      <w:r>
        <w:t xml:space="preserve"> </w:t>
      </w:r>
      <w:hyperlink r:id="rId94">
        <w:r>
          <w:rPr>
            <w:rStyle w:val="Hyperlink"/>
          </w:rPr>
          <w:t xml:space="preserve">www.iea.nl/data-tools/repository</w:t>
        </w:r>
      </w:hyperlink>
    </w:p>
    <w:p>
      <w:pPr>
        <w:pStyle w:val="Compact"/>
        <w:numPr>
          <w:ilvl w:val="0"/>
          <w:numId w:val="1006"/>
        </w:numPr>
      </w:pPr>
      <w:r>
        <w:rPr>
          <w:b/>
          <w:bCs/>
        </w:rPr>
        <w:t xml:space="preserve">PISA</w:t>
      </w:r>
      <w:r>
        <w:t xml:space="preserve">:</w:t>
      </w:r>
      <w:r>
        <w:t xml:space="preserve"> </w:t>
      </w:r>
      <w:hyperlink r:id="rId95">
        <w:r>
          <w:rPr>
            <w:rStyle w:val="Hyperlink"/>
          </w:rPr>
          <w:t xml:space="preserve">www.oecd.org/pisa/data</w:t>
        </w:r>
      </w:hyperlink>
    </w:p>
    <w:p>
      <w:pPr>
        <w:pStyle w:val="Compact"/>
        <w:numPr>
          <w:ilvl w:val="0"/>
          <w:numId w:val="1006"/>
        </w:numPr>
      </w:pPr>
      <w:r>
        <w:rPr>
          <w:b/>
          <w:bCs/>
        </w:rPr>
        <w:t xml:space="preserve">TALIS</w:t>
      </w:r>
      <w:r>
        <w:t xml:space="preserve">:</w:t>
      </w:r>
      <w:r>
        <w:t xml:space="preserve"> </w:t>
      </w:r>
      <w:hyperlink r:id="rId96">
        <w:r>
          <w:rPr>
            <w:rStyle w:val="Hyperlink"/>
          </w:rPr>
          <w:t xml:space="preserve">www.oecd.org/en/about/programmes/talis.html#data</w:t>
        </w:r>
      </w:hyperlink>
    </w:p>
    <w:p>
      <w:pPr>
        <w:pStyle w:val="Compact"/>
        <w:numPr>
          <w:ilvl w:val="0"/>
          <w:numId w:val="1006"/>
        </w:numPr>
      </w:pPr>
      <w:r>
        <w:rPr>
          <w:b/>
          <w:bCs/>
        </w:rPr>
        <w:t xml:space="preserve">PIAAC</w:t>
      </w:r>
      <w:r>
        <w:t xml:space="preserve">:</w:t>
      </w:r>
      <w:r>
        <w:t xml:space="preserve"> </w:t>
      </w:r>
      <w:hyperlink r:id="rId97">
        <w:r>
          <w:rPr>
            <w:rStyle w:val="Hyperlink"/>
          </w:rPr>
          <w:t xml:space="preserve">www.oecd.org/skills/piaac/data</w:t>
        </w:r>
      </w:hyperlink>
    </w:p>
    <w:p>
      <w:pPr>
        <w:pStyle w:val="Compact"/>
        <w:numPr>
          <w:ilvl w:val="0"/>
          <w:numId w:val="1006"/>
        </w:numPr>
      </w:pPr>
      <w:r>
        <w:rPr>
          <w:b/>
          <w:bCs/>
        </w:rPr>
        <w:t xml:space="preserve">SSES</w:t>
      </w:r>
      <w:r>
        <w:t xml:space="preserve"> </w:t>
      </w:r>
      <w:r>
        <w:t xml:space="preserve">(</w:t>
      </w:r>
      <w:r>
        <w:rPr>
          <w:i/>
          <w:iCs/>
        </w:rPr>
        <w:t xml:space="preserve">Survey on Social and Emotional Skills</w:t>
      </w:r>
      <w:r>
        <w:t xml:space="preserve">):</w:t>
      </w:r>
      <w:r>
        <w:t xml:space="preserve"> </w:t>
      </w:r>
      <w:hyperlink r:id="rId98">
        <w:r>
          <w:rPr>
            <w:rStyle w:val="Hyperlink"/>
          </w:rPr>
          <w:t xml:space="preserve">www.oecd.org/en/about/programmes/oecd-survey-on-social-and-emotional-skills.html#data</w:t>
        </w:r>
      </w:hyperlink>
    </w:p>
    <w:p>
      <w:pPr>
        <w:pStyle w:val="Compact"/>
        <w:numPr>
          <w:ilvl w:val="0"/>
          <w:numId w:val="1006"/>
        </w:numPr>
      </w:pPr>
      <w:r>
        <w:rPr>
          <w:b/>
          <w:bCs/>
        </w:rPr>
        <w:t xml:space="preserve">Polskie pytania krajowe i dane IBE-PIB</w:t>
      </w:r>
      <w:r>
        <w:t xml:space="preserve">:</w:t>
      </w:r>
      <w:r>
        <w:t xml:space="preserve"> </w:t>
      </w:r>
      <w:hyperlink r:id="rId99">
        <w:r>
          <w:rPr>
            <w:rStyle w:val="Hyperlink"/>
          </w:rPr>
          <w:t xml:space="preserve">www.ibe.edu.pl/pl/dane</w:t>
        </w:r>
      </w:hyperlink>
    </w:p>
    <w:bookmarkEnd w:id="100"/>
    <w:bookmarkStart w:id="104" w:name="dokumentacja-techniczna"/>
    <w:p>
      <w:pPr>
        <w:pStyle w:val="Heading2"/>
      </w:pPr>
      <w:r>
        <w:t xml:space="preserve">11.2 Dokumentacja techniczna</w:t>
      </w:r>
    </w:p>
    <w:p>
      <w:pPr>
        <w:pStyle w:val="Compact"/>
        <w:numPr>
          <w:ilvl w:val="0"/>
          <w:numId w:val="1007"/>
        </w:numPr>
      </w:pPr>
      <w:r>
        <w:t xml:space="preserve">Fishbein, B., Yin, L., &amp; Foy, P. (2024).</w:t>
      </w:r>
      <w:r>
        <w:t xml:space="preserve"> </w:t>
      </w:r>
      <w:r>
        <w:rPr>
          <w:i/>
          <w:iCs/>
        </w:rPr>
        <w:t xml:space="preserve">PIRLS 2021 User Guide for</w:t>
      </w:r>
      <w:r>
        <w:rPr>
          <w:i/>
          <w:iCs/>
        </w:rPr>
        <w:t xml:space="preserve"> </w:t>
      </w:r>
      <w:r>
        <w:rPr>
          <w:i/>
          <w:iCs/>
        </w:rPr>
        <w:t xml:space="preserve">the International Database</w:t>
      </w:r>
      <w:r>
        <w:t xml:space="preserve"> </w:t>
      </w:r>
      <w:r>
        <w:t xml:space="preserve">(2nd ed.). Boston College.</w:t>
      </w:r>
      <w:r>
        <w:t xml:space="preserve"> </w:t>
      </w:r>
      <w:hyperlink r:id="rId101">
        <w:r>
          <w:rPr>
            <w:rStyle w:val="Hyperlink"/>
          </w:rPr>
          <w:t xml:space="preserve">pirls2021.org/data</w:t>
        </w:r>
      </w:hyperlink>
    </w:p>
    <w:p>
      <w:pPr>
        <w:pStyle w:val="Compact"/>
        <w:numPr>
          <w:ilvl w:val="0"/>
          <w:numId w:val="1007"/>
        </w:numPr>
      </w:pPr>
      <w:r>
        <w:t xml:space="preserve">Fishbein, B., Taneva, M., &amp; Kowolik, K. (2025).</w:t>
      </w:r>
      <w:r>
        <w:t xml:space="preserve"> </w:t>
      </w:r>
      <w:r>
        <w:rPr>
          <w:i/>
          <w:iCs/>
        </w:rPr>
        <w:t xml:space="preserve">TIMSS 2023 User Guide</w:t>
      </w:r>
      <w:r>
        <w:rPr>
          <w:i/>
          <w:iCs/>
        </w:rPr>
        <w:t xml:space="preserve"> </w:t>
      </w:r>
      <w:r>
        <w:rPr>
          <w:i/>
          <w:iCs/>
        </w:rPr>
        <w:t xml:space="preserve">for the International Database</w:t>
      </w:r>
      <w:r>
        <w:t xml:space="preserve">. Boston College.</w:t>
      </w:r>
      <w:r>
        <w:t xml:space="preserve"> </w:t>
      </w:r>
      <w:hyperlink r:id="rId102">
        <w:r>
          <w:rPr>
            <w:rStyle w:val="Hyperlink"/>
          </w:rPr>
          <w:t xml:space="preserve">timss2023.org/data</w:t>
        </w:r>
      </w:hyperlink>
    </w:p>
    <w:p>
      <w:pPr>
        <w:pStyle w:val="Compact"/>
        <w:numPr>
          <w:ilvl w:val="0"/>
          <w:numId w:val="1007"/>
        </w:numPr>
      </w:pPr>
      <w:r>
        <w:t xml:space="preserve">OECD (2023).</w:t>
      </w:r>
      <w:r>
        <w:t xml:space="preserve"> </w:t>
      </w:r>
      <w:r>
        <w:rPr>
          <w:i/>
          <w:iCs/>
        </w:rPr>
        <w:t xml:space="preserve">PISA 2022 Technical Report</w:t>
      </w:r>
      <w:r>
        <w:t xml:space="preserve">. OECD Publishing.</w:t>
      </w:r>
      <w:r>
        <w:t xml:space="preserve"> </w:t>
      </w:r>
      <w:hyperlink r:id="rId103">
        <w:r>
          <w:rPr>
            <w:rStyle w:val="Hyperlink"/>
          </w:rPr>
          <w:t xml:space="preserve">www.oecd.org/pisa/data/2022database</w:t>
        </w:r>
      </w:hyperlink>
    </w:p>
    <w:bookmarkEnd w:id="104"/>
    <w:bookmarkStart w:id="111" w:name="X5851ce95e2a17c5ee4c06db7be7be7c385de1ca"/>
    <w:p>
      <w:pPr>
        <w:pStyle w:val="Heading2"/>
      </w:pPr>
      <w:r>
        <w:t xml:space="preserve">11.3 Narzędzia dedykowane do analiz z PV i wagami replikacyjnymi</w:t>
      </w:r>
    </w:p>
    <w:p>
      <w:pPr>
        <w:pStyle w:val="FirstParagraph"/>
      </w:pPr>
      <w:r>
        <w:t xml:space="preserve">Do poprawnego szacowania błędów standardowych, testowania różnic między</w:t>
      </w:r>
      <w:r>
        <w:t xml:space="preserve"> </w:t>
      </w:r>
      <w:r>
        <w:t xml:space="preserve">grupami i pełnej analizy wyników testowych z wartościami prawdopodobnymi</w:t>
      </w:r>
      <w:r>
        <w:t xml:space="preserve"> </w:t>
      </w:r>
      <w:r>
        <w:t xml:space="preserve">niezbędne są narzędzia zaprojektowane specjalnie do pracy z danymi</w:t>
      </w:r>
      <w:r>
        <w:t xml:space="preserve"> </w:t>
      </w:r>
      <w:r>
        <w:t xml:space="preserve">z badań IEA i OECD. Dla każdego z nich IBE-PIB przygotował dedykowany</w:t>
      </w:r>
      <w:r>
        <w:t xml:space="preserve"> </w:t>
      </w:r>
      <w:r>
        <w:t xml:space="preserve">poradnik dostępny pod podanym linkiem.</w:t>
      </w:r>
    </w:p>
    <w:p>
      <w:pPr>
        <w:numPr>
          <w:ilvl w:val="0"/>
          <w:numId w:val="1008"/>
        </w:numPr>
      </w:pPr>
      <w:r>
        <w:rPr>
          <w:b/>
          <w:bCs/>
        </w:rPr>
        <w:t xml:space="preserve">IEA IDB Analyzer</w:t>
      </w:r>
      <w:r>
        <w:t xml:space="preserve"> </w:t>
      </w:r>
      <w:r>
        <w:t xml:space="preserve">– program graficzny z interfejsem okienkowym,</w:t>
      </w:r>
      <w:r>
        <w:t xml:space="preserve"> </w:t>
      </w:r>
      <w:r>
        <w:t xml:space="preserve">generujący składnię SPSS, SAS lub R; obsługuje wszystkie badania IEA</w:t>
      </w:r>
      <w:r>
        <w:t xml:space="preserve"> </w:t>
      </w:r>
      <w:r>
        <w:t xml:space="preserve">oraz PISA. Nie wymaga znajomości programowania.</w:t>
      </w:r>
      <w:r>
        <w:br/>
      </w:r>
      <w:r>
        <w:t xml:space="preserve">Pobieranie:</w:t>
      </w:r>
      <w:r>
        <w:t xml:space="preserve"> </w:t>
      </w:r>
      <w:hyperlink r:id="rId105">
        <w:r>
          <w:rPr>
            <w:rStyle w:val="Hyperlink"/>
          </w:rPr>
          <w:t xml:space="preserve">www.iea.nl/data-tools/tools</w:t>
        </w:r>
      </w:hyperlink>
      <w:r>
        <w:br/>
      </w:r>
      <w:r>
        <w:t xml:space="preserve">Poradnik IBE-PIB:</w:t>
      </w:r>
      <w:r>
        <w:t xml:space="preserve"> </w:t>
      </w:r>
      <w:hyperlink r:id="rId16">
        <w:r>
          <w:rPr>
            <w:rStyle w:val="Hyperlink"/>
          </w:rPr>
          <w:t xml:space="preserve">ibe.edu.pl/pl/dane/jak-analizowac-dane/idb-analyzer</w:t>
        </w:r>
      </w:hyperlink>
    </w:p>
    <w:p>
      <w:pPr>
        <w:numPr>
          <w:ilvl w:val="0"/>
          <w:numId w:val="1008"/>
        </w:numPr>
      </w:pPr>
      <w:r>
        <w:rPr>
          <w:b/>
          <w:bCs/>
        </w:rPr>
        <w:t xml:space="preserve">Rrepest</w:t>
      </w:r>
      <w:r>
        <w:t xml:space="preserve"> </w:t>
      </w:r>
      <w:r>
        <w:t xml:space="preserve">– pakiet R opracowany przez OECD; obsługuje PISA, PIAAC,</w:t>
      </w:r>
      <w:r>
        <w:t xml:space="preserve"> </w:t>
      </w:r>
      <w:r>
        <w:t xml:space="preserve">TALIS i SSES. Umożliwia elastyczne analizy regresji, średnich</w:t>
      </w:r>
      <w:r>
        <w:t xml:space="preserve"> </w:t>
      </w:r>
      <w:r>
        <w:t xml:space="preserve">i percentyli z pełną obsługą PV i wag replikacyjnych.</w:t>
      </w:r>
      <w:r>
        <w:br/>
      </w:r>
      <w:r>
        <w:t xml:space="preserve">CRAN:</w:t>
      </w:r>
      <w:r>
        <w:t xml:space="preserve"> </w:t>
      </w:r>
      <w:hyperlink r:id="rId106">
        <w:r>
          <w:rPr>
            <w:rStyle w:val="Hyperlink"/>
          </w:rPr>
          <w:t xml:space="preserve">cran.r-project.org/package=Rrepest</w:t>
        </w:r>
      </w:hyperlink>
      <w:r>
        <w:br/>
      </w:r>
      <w:r>
        <w:t xml:space="preserve">Poradnik IBE-PIB:</w:t>
      </w:r>
      <w:r>
        <w:t xml:space="preserve"> </w:t>
      </w:r>
      <w:hyperlink r:id="rId107">
        <w:r>
          <w:rPr>
            <w:rStyle w:val="Hyperlink"/>
          </w:rPr>
          <w:t xml:space="preserve">ibe.edu.pl/pl/dane/jak-analizowac-dane/rrepest</w:t>
        </w:r>
      </w:hyperlink>
    </w:p>
    <w:p>
      <w:pPr>
        <w:numPr>
          <w:ilvl w:val="0"/>
          <w:numId w:val="1008"/>
        </w:numPr>
      </w:pPr>
      <w:r>
        <w:rPr>
          <w:b/>
          <w:bCs/>
        </w:rPr>
        <w:t xml:space="preserve">intsvy</w:t>
      </w:r>
      <w:r>
        <w:t xml:space="preserve"> </w:t>
      </w:r>
      <w:r>
        <w:t xml:space="preserve">– pakiet R obsługujący szerokie spektrum badań</w:t>
      </w:r>
      <w:r>
        <w:t xml:space="preserve"> </w:t>
      </w:r>
      <w:r>
        <w:t xml:space="preserve">(PIRLS, TIMSS, PISA, PIAAC, ICILS i inne); umożliwia</w:t>
      </w:r>
      <w:r>
        <w:t xml:space="preserve"> </w:t>
      </w:r>
      <w:r>
        <w:t xml:space="preserve">obliczanie średnich, odsetków, korelacji i modeli regresji</w:t>
      </w:r>
      <w:r>
        <w:t xml:space="preserve"> </w:t>
      </w:r>
      <w:r>
        <w:t xml:space="preserve">z wagami replikacyjnymi.</w:t>
      </w:r>
      <w:r>
        <w:br/>
      </w:r>
      <w:r>
        <w:t xml:space="preserve">CRAN:</w:t>
      </w:r>
      <w:r>
        <w:t xml:space="preserve"> </w:t>
      </w:r>
      <w:hyperlink r:id="rId108">
        <w:r>
          <w:rPr>
            <w:rStyle w:val="Hyperlink"/>
          </w:rPr>
          <w:t xml:space="preserve">cran.r-project.org/package=intsvy</w:t>
        </w:r>
      </w:hyperlink>
      <w:r>
        <w:br/>
      </w:r>
      <w:r>
        <w:t xml:space="preserve">Poradnik IBE-PIB:</w:t>
      </w:r>
      <w:r>
        <w:t xml:space="preserve"> </w:t>
      </w:r>
      <w:hyperlink r:id="rId109">
        <w:r>
          <w:rPr>
            <w:rStyle w:val="Hyperlink"/>
          </w:rPr>
          <w:t xml:space="preserve">ibe.edu.pl/pl/dane/jak-analizowac-dane/intsvy</w:t>
        </w:r>
      </w:hyperlink>
    </w:p>
    <w:p>
      <w:pPr>
        <w:numPr>
          <w:ilvl w:val="0"/>
          <w:numId w:val="1008"/>
        </w:numPr>
      </w:pPr>
      <w:r>
        <w:rPr>
          <w:b/>
          <w:bCs/>
        </w:rPr>
        <w:t xml:space="preserve">repest</w:t>
      </w:r>
      <w:r>
        <w:t xml:space="preserve"> </w:t>
      </w:r>
      <w:r>
        <w:t xml:space="preserve">– komenda do programu Stata opracowana przez OECD;</w:t>
      </w:r>
      <w:r>
        <w:t xml:space="preserve"> </w:t>
      </w:r>
      <w:r>
        <w:t xml:space="preserve">obsługuje PISA, PIAAC i TALIS. Avvisati, F., &amp; Keslair, F. (2014).</w:t>
      </w:r>
      <w:r>
        <w:br/>
      </w:r>
      <w:r>
        <w:t xml:space="preserve">Poradnik IBE-PIB:</w:t>
      </w:r>
      <w:r>
        <w:t xml:space="preserve"> </w:t>
      </w:r>
      <w:hyperlink r:id="rId110">
        <w:r>
          <w:rPr>
            <w:rStyle w:val="Hyperlink"/>
          </w:rPr>
          <w:t xml:space="preserve">ibe.edu.pl/pl/dane/jak-analizowac-dane/stata-repest</w:t>
        </w:r>
      </w:hyperlink>
    </w:p>
    <w:bookmarkEnd w:id="111"/>
    <w:bookmarkEnd w:id="11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pl"/>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pageBreakBefore/>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61" Target="media/rId61.png" /><Relationship Type="http://schemas.openxmlformats.org/officeDocument/2006/relationships/image" Id="rId11" Target="media/rId11.png" /><Relationship Type="http://schemas.openxmlformats.org/officeDocument/2006/relationships/image" Id="rId18" Target="media/rId18.png" /><Relationship Type="http://schemas.openxmlformats.org/officeDocument/2006/relationships/image" Id="rId68" Target="media/rId68.png" /><Relationship Type="http://schemas.openxmlformats.org/officeDocument/2006/relationships/image" Id="rId86" Target="media/rId86.png" /><Relationship Type="http://schemas.openxmlformats.org/officeDocument/2006/relationships/image" Id="rId76" Target="media/rId76.png" /><Relationship Type="http://schemas.openxmlformats.org/officeDocument/2006/relationships/image" Id="rId82" Target="media/rId82.png" /><Relationship Type="http://schemas.openxmlformats.org/officeDocument/2006/relationships/image" Id="rId44" Target="media/rId44.png" /><Relationship Type="http://schemas.openxmlformats.org/officeDocument/2006/relationships/image" Id="rId56" Target="media/rId56.png" /><Relationship Type="http://schemas.openxmlformats.org/officeDocument/2006/relationships/hyperlink" Id="rId106" Target="https://cran.r-project.org/package=Rrepest" TargetMode="External" /><Relationship Type="http://schemas.openxmlformats.org/officeDocument/2006/relationships/hyperlink" Id="rId108" Target="https://cran.r-project.org/package=intsvy" TargetMode="External" /><Relationship Type="http://schemas.openxmlformats.org/officeDocument/2006/relationships/hyperlink" Id="rId10" Target="https://ibe.edu.pl/pl/dane/jak-analizowac-dane" TargetMode="External" /><Relationship Type="http://schemas.openxmlformats.org/officeDocument/2006/relationships/hyperlink" Id="rId16" Target="https://ibe.edu.pl/pl/dane/jak-analizowac-dane/idb-analyzer" TargetMode="External" /><Relationship Type="http://schemas.openxmlformats.org/officeDocument/2006/relationships/hyperlink" Id="rId109" Target="https://ibe.edu.pl/pl/dane/jak-analizowac-dane/intsvy" TargetMode="External" /><Relationship Type="http://schemas.openxmlformats.org/officeDocument/2006/relationships/hyperlink" Id="rId107" Target="https://ibe.edu.pl/pl/dane/jak-analizowac-dane/rrepest" TargetMode="External" /><Relationship Type="http://schemas.openxmlformats.org/officeDocument/2006/relationships/hyperlink" Id="rId110" Target="https://ibe.edu.pl/pl/dane/jak-analizowac-dane/stata-repest" TargetMode="External" /><Relationship Type="http://schemas.openxmlformats.org/officeDocument/2006/relationships/hyperlink" Id="rId75" Target="https://pirls.ibe.edu.pl/wp-content/uploads/2023/05/PIRLS_2021_Wyniki-miedzynarodowego-badania-osiagniec-czwartoklasistow-w-czytaniu.pdf" TargetMode="External" /><Relationship Type="http://schemas.openxmlformats.org/officeDocument/2006/relationships/hyperlink" Id="rId101" Target="https://pirls2021.org/data" TargetMode="External" /><Relationship Type="http://schemas.openxmlformats.org/officeDocument/2006/relationships/hyperlink" Id="rId102" Target="https://timss2023.org/data" TargetMode="External" /><Relationship Type="http://schemas.openxmlformats.org/officeDocument/2006/relationships/hyperlink" Id="rId99" Target="https://www.ibe.edu.pl/pl/dane" TargetMode="External" /><Relationship Type="http://schemas.openxmlformats.org/officeDocument/2006/relationships/hyperlink" Id="rId30" Target="https://www.ibe.edu.pl/pl/dane/gdzie-znalezc-dane-i-narzedzia-badawcze/pirls-dane-z-badan" TargetMode="External" /><Relationship Type="http://schemas.openxmlformats.org/officeDocument/2006/relationships/hyperlink" Id="rId94" Target="https://www.iea.nl/data-tools/repository" TargetMode="External" /><Relationship Type="http://schemas.openxmlformats.org/officeDocument/2006/relationships/hyperlink" Id="rId29" Target="https://www.iea.nl/data-tools/repository/pirls" TargetMode="External" /><Relationship Type="http://schemas.openxmlformats.org/officeDocument/2006/relationships/hyperlink" Id="rId105" Target="https://www.iea.nl/data-tools/tools" TargetMode="External" /><Relationship Type="http://schemas.openxmlformats.org/officeDocument/2006/relationships/hyperlink" Id="rId98" Target="https://www.oecd.org/en/about/programmes/oecd-survey-on-social-and-emotional-skills.html#data" TargetMode="External" /><Relationship Type="http://schemas.openxmlformats.org/officeDocument/2006/relationships/hyperlink" Id="rId96" Target="https://www.oecd.org/en/about/programmes/talis.html#data" TargetMode="External" /><Relationship Type="http://schemas.openxmlformats.org/officeDocument/2006/relationships/hyperlink" Id="rId95" Target="https://www.oecd.org/pisa/data" TargetMode="External" /><Relationship Type="http://schemas.openxmlformats.org/officeDocument/2006/relationships/hyperlink" Id="rId103" Target="https://www.oecd.org/pisa/data/2022database" TargetMode="External" /><Relationship Type="http://schemas.openxmlformats.org/officeDocument/2006/relationships/hyperlink" Id="rId97" Target="https://www.oecd.org/skills/piaac/data" TargetMode="External" /></Relationships>
</file>

<file path=word/_rels/footnotes.xml.rels><?xml version="1.0" encoding="UTF-8"?><Relationships xmlns="http://schemas.openxmlformats.org/package/2006/relationships"><Relationship Type="http://schemas.openxmlformats.org/officeDocument/2006/relationships/hyperlink" Id="rId106" Target="https://cran.r-project.org/package=Rrepest" TargetMode="External" /><Relationship Type="http://schemas.openxmlformats.org/officeDocument/2006/relationships/hyperlink" Id="rId108" Target="https://cran.r-project.org/package=intsvy" TargetMode="External" /><Relationship Type="http://schemas.openxmlformats.org/officeDocument/2006/relationships/hyperlink" Id="rId10" Target="https://ibe.edu.pl/pl/dane/jak-analizowac-dane" TargetMode="External" /><Relationship Type="http://schemas.openxmlformats.org/officeDocument/2006/relationships/hyperlink" Id="rId16" Target="https://ibe.edu.pl/pl/dane/jak-analizowac-dane/idb-analyzer" TargetMode="External" /><Relationship Type="http://schemas.openxmlformats.org/officeDocument/2006/relationships/hyperlink" Id="rId109" Target="https://ibe.edu.pl/pl/dane/jak-analizowac-dane/intsvy" TargetMode="External" /><Relationship Type="http://schemas.openxmlformats.org/officeDocument/2006/relationships/hyperlink" Id="rId107" Target="https://ibe.edu.pl/pl/dane/jak-analizowac-dane/rrepest" TargetMode="External" /><Relationship Type="http://schemas.openxmlformats.org/officeDocument/2006/relationships/hyperlink" Id="rId110" Target="https://ibe.edu.pl/pl/dane/jak-analizowac-dane/stata-repest" TargetMode="External" /><Relationship Type="http://schemas.openxmlformats.org/officeDocument/2006/relationships/hyperlink" Id="rId75" Target="https://pirls.ibe.edu.pl/wp-content/uploads/2023/05/PIRLS_2021_Wyniki-miedzynarodowego-badania-osiagniec-czwartoklasistow-w-czytaniu.pdf" TargetMode="External" /><Relationship Type="http://schemas.openxmlformats.org/officeDocument/2006/relationships/hyperlink" Id="rId101" Target="https://pirls2021.org/data" TargetMode="External" /><Relationship Type="http://schemas.openxmlformats.org/officeDocument/2006/relationships/hyperlink" Id="rId102" Target="https://timss2023.org/data" TargetMode="External" /><Relationship Type="http://schemas.openxmlformats.org/officeDocument/2006/relationships/hyperlink" Id="rId99" Target="https://www.ibe.edu.pl/pl/dane" TargetMode="External" /><Relationship Type="http://schemas.openxmlformats.org/officeDocument/2006/relationships/hyperlink" Id="rId30" Target="https://www.ibe.edu.pl/pl/dane/gdzie-znalezc-dane-i-narzedzia-badawcze/pirls-dane-z-badan" TargetMode="External" /><Relationship Type="http://schemas.openxmlformats.org/officeDocument/2006/relationships/hyperlink" Id="rId94" Target="https://www.iea.nl/data-tools/repository" TargetMode="External" /><Relationship Type="http://schemas.openxmlformats.org/officeDocument/2006/relationships/hyperlink" Id="rId29" Target="https://www.iea.nl/data-tools/repository/pirls" TargetMode="External" /><Relationship Type="http://schemas.openxmlformats.org/officeDocument/2006/relationships/hyperlink" Id="rId105" Target="https://www.iea.nl/data-tools/tools" TargetMode="External" /><Relationship Type="http://schemas.openxmlformats.org/officeDocument/2006/relationships/hyperlink" Id="rId98" Target="https://www.oecd.org/en/about/programmes/oecd-survey-on-social-and-emotional-skills.html#data" TargetMode="External" /><Relationship Type="http://schemas.openxmlformats.org/officeDocument/2006/relationships/hyperlink" Id="rId96" Target="https://www.oecd.org/en/about/programmes/talis.html#data" TargetMode="External" /><Relationship Type="http://schemas.openxmlformats.org/officeDocument/2006/relationships/hyperlink" Id="rId95" Target="https://www.oecd.org/pisa/data" TargetMode="External" /><Relationship Type="http://schemas.openxmlformats.org/officeDocument/2006/relationships/hyperlink" Id="rId103" Target="https://www.oecd.org/pisa/data/2022database" TargetMode="External" /><Relationship Type="http://schemas.openxmlformats.org/officeDocument/2006/relationships/hyperlink" Id="rId97" Target="https://www.oecd.org/skills/piaac/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danych PIRLS za pomocą SPSS</dc:title>
  <dc:creator>Mateusz Kleczaj (m.kleczaj@ibe.edu.pl)</dc:creator>
  <dc:language>pl</dc:language>
  <cp:keywords/>
  <dcterms:created xsi:type="dcterms:W3CDTF">2026-06-30T10:04:28Z</dcterms:created>
  <dcterms:modified xsi:type="dcterms:W3CDTF">2026-06-30T10:04:28Z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ngines">
    <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expand">
    <vt:lpwstr>True</vt:lpwstr>
  </property>
  <property fmtid="{D5CDD505-2E9C-101B-9397-08002B2CF9AE}" pid="12" name="toc-title">
    <vt:lpwstr>Spis treści</vt:lpwstr>
  </property>
</Properties>
</file>