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A5B" w:rsidRPr="002E70FD" w:rsidRDefault="001E1A5B" w:rsidP="00F72EC8">
      <w:pPr>
        <w:pStyle w:val="tytul"/>
        <w:jc w:val="right"/>
        <w:rPr>
          <w:b w:val="0"/>
          <w:sz w:val="22"/>
          <w:szCs w:val="22"/>
        </w:rPr>
      </w:pPr>
      <w:r w:rsidRPr="002E70FD">
        <w:rPr>
          <w:b w:val="0"/>
          <w:sz w:val="22"/>
          <w:szCs w:val="22"/>
        </w:rPr>
        <w:t>Warszawa</w:t>
      </w:r>
      <w:r w:rsidR="00EE226D">
        <w:rPr>
          <w:b w:val="0"/>
          <w:sz w:val="22"/>
          <w:szCs w:val="22"/>
        </w:rPr>
        <w:t>,</w:t>
      </w:r>
      <w:r w:rsidR="00856103">
        <w:rPr>
          <w:b w:val="0"/>
          <w:sz w:val="22"/>
          <w:szCs w:val="22"/>
        </w:rPr>
        <w:t xml:space="preserve"> </w:t>
      </w:r>
      <w:r w:rsidR="00C33A4D">
        <w:rPr>
          <w:b w:val="0"/>
          <w:sz w:val="22"/>
          <w:szCs w:val="22"/>
        </w:rPr>
        <w:t>20 listopada</w:t>
      </w:r>
      <w:r w:rsidR="00253069">
        <w:rPr>
          <w:b w:val="0"/>
          <w:sz w:val="22"/>
          <w:szCs w:val="22"/>
        </w:rPr>
        <w:t xml:space="preserve"> </w:t>
      </w:r>
      <w:r w:rsidR="005A1EAC">
        <w:rPr>
          <w:b w:val="0"/>
          <w:sz w:val="22"/>
          <w:szCs w:val="22"/>
        </w:rPr>
        <w:t>2014</w:t>
      </w:r>
      <w:r w:rsidR="00953E8A">
        <w:rPr>
          <w:b w:val="0"/>
          <w:sz w:val="22"/>
          <w:szCs w:val="22"/>
        </w:rPr>
        <w:t xml:space="preserve"> r.</w:t>
      </w:r>
    </w:p>
    <w:p w:rsidR="00253069" w:rsidRDefault="00253069" w:rsidP="00F72EC8">
      <w:pPr>
        <w:pStyle w:val="informacjaprasowa"/>
        <w:rPr>
          <w:sz w:val="22"/>
          <w:szCs w:val="22"/>
        </w:rPr>
      </w:pPr>
    </w:p>
    <w:p w:rsidR="001E1A5B" w:rsidRPr="00563BB9" w:rsidRDefault="001E1A5B" w:rsidP="00F72EC8">
      <w:pPr>
        <w:pStyle w:val="informacjaprasowa"/>
        <w:rPr>
          <w:sz w:val="22"/>
          <w:szCs w:val="22"/>
        </w:rPr>
      </w:pPr>
      <w:r w:rsidRPr="00563BB9">
        <w:rPr>
          <w:sz w:val="22"/>
          <w:szCs w:val="22"/>
        </w:rPr>
        <w:t>Informacja prasowa</w:t>
      </w:r>
    </w:p>
    <w:p w:rsidR="001E1A5B" w:rsidRPr="00563BB9" w:rsidRDefault="001E1A5B" w:rsidP="00706008">
      <w:pPr>
        <w:pStyle w:val="tytul"/>
        <w:jc w:val="both"/>
        <w:rPr>
          <w:b w:val="0"/>
          <w:sz w:val="22"/>
          <w:szCs w:val="22"/>
        </w:rPr>
      </w:pPr>
    </w:p>
    <w:p w:rsidR="001E1A5B" w:rsidRPr="00563BB9" w:rsidRDefault="001E1A5B" w:rsidP="00706008">
      <w:pPr>
        <w:pStyle w:val="tytul"/>
        <w:jc w:val="both"/>
        <w:rPr>
          <w:sz w:val="22"/>
          <w:szCs w:val="22"/>
        </w:rPr>
      </w:pPr>
    </w:p>
    <w:p w:rsidR="00C33A4D" w:rsidRDefault="00C33A4D" w:rsidP="00706008">
      <w:pPr>
        <w:pStyle w:val="tytul"/>
        <w:jc w:val="both"/>
        <w:rPr>
          <w:sz w:val="28"/>
          <w:szCs w:val="28"/>
        </w:rPr>
      </w:pPr>
      <w:r w:rsidRPr="00C33A4D">
        <w:rPr>
          <w:sz w:val="28"/>
          <w:szCs w:val="28"/>
        </w:rPr>
        <w:t>Cyfrowa rzeczywistość polskich gimnazjalistów</w:t>
      </w:r>
    </w:p>
    <w:p w:rsidR="00C33A4D" w:rsidRDefault="00C33A4D" w:rsidP="00706008">
      <w:pPr>
        <w:pStyle w:val="tytul"/>
        <w:jc w:val="both"/>
        <w:rPr>
          <w:sz w:val="28"/>
          <w:szCs w:val="28"/>
        </w:rPr>
      </w:pPr>
    </w:p>
    <w:p w:rsidR="006C41C4" w:rsidRDefault="00C33A4D" w:rsidP="00706008">
      <w:pPr>
        <w:pStyle w:val="tytul"/>
        <w:jc w:val="both"/>
        <w:rPr>
          <w:sz w:val="22"/>
          <w:szCs w:val="22"/>
        </w:rPr>
      </w:pPr>
      <w:r w:rsidRPr="00C33A4D">
        <w:rPr>
          <w:sz w:val="22"/>
          <w:szCs w:val="22"/>
        </w:rPr>
        <w:t>Świetny wynik polskich gimnazjalistów. Uczniowie II klas gimnazjów w czołówce uczniów z najlepszymi wynikami w Międzynarodowym badaniu kompetencji komputerowych i informacyjnych (ICILS)</w:t>
      </w:r>
    </w:p>
    <w:p w:rsidR="00C33A4D" w:rsidRDefault="00C33A4D" w:rsidP="00706008">
      <w:pPr>
        <w:pStyle w:val="tytul"/>
        <w:jc w:val="both"/>
        <w:rPr>
          <w:sz w:val="22"/>
          <w:szCs w:val="22"/>
        </w:rPr>
      </w:pPr>
    </w:p>
    <w:p w:rsidR="00C33A4D" w:rsidRDefault="00C33A4D" w:rsidP="00C33A4D">
      <w:pPr>
        <w:pStyle w:val="tytul"/>
        <w:jc w:val="both"/>
        <w:rPr>
          <w:b w:val="0"/>
          <w:sz w:val="22"/>
          <w:szCs w:val="22"/>
          <w:lang w:val="pt-PT"/>
        </w:rPr>
      </w:pPr>
      <w:r w:rsidRPr="00C33A4D">
        <w:rPr>
          <w:b w:val="0"/>
          <w:sz w:val="22"/>
          <w:szCs w:val="22"/>
          <w:lang w:val="pt-PT"/>
        </w:rPr>
        <w:t>Instytut Badań Edukacyjnych ogłosił wyniki badania ICILS, które mierzy gotowość uczniów do życia w „cyfrowej rzeczywistości”. Badanie sprawdzało, jak gimnazjaliści potrafią ocenić, przekształcić i podzielić się informacją przy użyciu komputera.</w:t>
      </w:r>
    </w:p>
    <w:p w:rsidR="00C33A4D" w:rsidRP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r w:rsidRPr="00C33A4D">
        <w:rPr>
          <w:b w:val="0"/>
          <w:sz w:val="22"/>
          <w:szCs w:val="22"/>
          <w:lang w:val="pt-PT"/>
        </w:rPr>
        <w:t>Polscy uczniowie znaleźli się w czołówce krajów z najwyższymi wynikami. Mają kompetencje porównywalne z rówieśnikami z Norwegii, Danii, Australii, Kanady i Korei Południowej. Istotnie lepsi od nich okazali się tylko Czesi, którzy osiągnęli najwyższe wyniki w ICILS.</w:t>
      </w:r>
    </w:p>
    <w:p w:rsidR="00C33A4D" w:rsidRPr="00C33A4D" w:rsidRDefault="00C33A4D" w:rsidP="00C33A4D">
      <w:pPr>
        <w:pStyle w:val="tytul"/>
        <w:jc w:val="both"/>
        <w:rPr>
          <w:b w:val="0"/>
          <w:sz w:val="22"/>
          <w:szCs w:val="22"/>
          <w:lang w:val="pt-PT"/>
        </w:rPr>
      </w:pPr>
    </w:p>
    <w:p w:rsidR="00C33A4D" w:rsidRPr="00893DDD" w:rsidRDefault="00C33A4D" w:rsidP="00C33A4D">
      <w:pPr>
        <w:pStyle w:val="tytul"/>
        <w:jc w:val="both"/>
        <w:rPr>
          <w:b w:val="0"/>
          <w:i/>
          <w:sz w:val="22"/>
          <w:szCs w:val="22"/>
          <w:lang w:val="pt-PT"/>
        </w:rPr>
      </w:pPr>
      <w:r w:rsidRPr="00C33A4D">
        <w:rPr>
          <w:b w:val="0"/>
          <w:sz w:val="22"/>
          <w:szCs w:val="22"/>
          <w:lang w:val="pt-PT"/>
        </w:rPr>
        <w:t xml:space="preserve">– </w:t>
      </w:r>
      <w:r w:rsidRPr="00893DDD">
        <w:rPr>
          <w:b w:val="0"/>
          <w:i/>
          <w:sz w:val="22"/>
          <w:szCs w:val="22"/>
          <w:lang w:val="pt-PT"/>
        </w:rPr>
        <w:t xml:space="preserve">Nasi 15-latkowie wypadli bardzo dobrze, to z pewnością można uznać za sukces – </w:t>
      </w:r>
      <w:r w:rsidRPr="00CC0FA4">
        <w:rPr>
          <w:b w:val="0"/>
          <w:sz w:val="22"/>
          <w:szCs w:val="22"/>
          <w:lang w:val="pt-PT"/>
        </w:rPr>
        <w:t xml:space="preserve">mówi Kamil Sijko z IBE. </w:t>
      </w:r>
      <w:r w:rsidRPr="00893DDD">
        <w:rPr>
          <w:b w:val="0"/>
          <w:i/>
          <w:sz w:val="22"/>
          <w:szCs w:val="22"/>
          <w:lang w:val="pt-PT"/>
        </w:rPr>
        <w:t xml:space="preserve">– Oczywiście nie oznacza to jednocześnie, że wszystko było idealnie. Zawsze jest miejsce na poprawę i w badaniu da się zauważyć kilka takich obszarów. Przykładem może być zadanie, w którym aż 30 proc. uczniów nie potrafiło podać adresata </w:t>
      </w:r>
      <w:r w:rsidR="000D0F69">
        <w:rPr>
          <w:b w:val="0"/>
          <w:i/>
          <w:sz w:val="22"/>
          <w:szCs w:val="22"/>
          <w:lang w:val="pt-PT"/>
        </w:rPr>
        <w:br/>
      </w:r>
      <w:r w:rsidRPr="00893DDD">
        <w:rPr>
          <w:b w:val="0"/>
          <w:i/>
          <w:sz w:val="22"/>
          <w:szCs w:val="22"/>
          <w:lang w:val="pt-PT"/>
        </w:rPr>
        <w:t>e-maila, choć widziało nagłówek listu</w:t>
      </w:r>
      <w:r w:rsidRPr="00C33A4D">
        <w:rPr>
          <w:b w:val="0"/>
          <w:sz w:val="22"/>
          <w:szCs w:val="22"/>
          <w:lang w:val="pt-PT"/>
        </w:rPr>
        <w:t xml:space="preserve"> – zaznacza i dodaje, </w:t>
      </w:r>
      <w:r w:rsidRPr="00893DDD">
        <w:rPr>
          <w:b w:val="0"/>
          <w:sz w:val="22"/>
          <w:szCs w:val="22"/>
          <w:lang w:val="pt-PT"/>
        </w:rPr>
        <w:t>że najbardziej zaskoczyli go nauczyciele:</w:t>
      </w:r>
      <w:r w:rsidRPr="00893DDD">
        <w:rPr>
          <w:b w:val="0"/>
          <w:i/>
          <w:sz w:val="22"/>
          <w:szCs w:val="22"/>
          <w:lang w:val="pt-PT"/>
        </w:rPr>
        <w:t xml:space="preserve"> – Okazało się, że intensywnie korzystają z komputerów w prywatnym czasie, a bardzo rzadko wykorzystują je na lekcjach. Czyli choć rozumieją, że komputer to ważne narzędzie, które jest pomocne w życiu, aż 2/3 z nich uważa, że  korzystanie z komputerów na ich lekcjach nie jest priorytetem. Przez to wykorzystują ten sprzęt w szkole rzadziej niż ich koledzy-nauczyciele z innych krajów. </w:t>
      </w:r>
    </w:p>
    <w:p w:rsidR="00C33A4D" w:rsidRDefault="00C33A4D" w:rsidP="00C33A4D">
      <w:pPr>
        <w:pStyle w:val="tytul"/>
        <w:jc w:val="both"/>
        <w:rPr>
          <w:b w:val="0"/>
          <w:sz w:val="22"/>
          <w:szCs w:val="22"/>
          <w:lang w:val="pt-PT"/>
        </w:rPr>
      </w:pPr>
    </w:p>
    <w:p w:rsidR="00C33A4D" w:rsidRPr="00C33A4D" w:rsidRDefault="00C33A4D" w:rsidP="00C33A4D">
      <w:pPr>
        <w:pStyle w:val="tytul"/>
        <w:jc w:val="both"/>
        <w:rPr>
          <w:sz w:val="22"/>
          <w:szCs w:val="22"/>
          <w:lang w:val="pt-PT"/>
        </w:rPr>
      </w:pPr>
      <w:r w:rsidRPr="00C33A4D">
        <w:rPr>
          <w:sz w:val="22"/>
          <w:szCs w:val="22"/>
          <w:lang w:val="pt-PT"/>
        </w:rPr>
        <w:t>Kogo i jak badano?</w:t>
      </w: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r w:rsidRPr="00C33A4D">
        <w:rPr>
          <w:b w:val="0"/>
          <w:sz w:val="22"/>
          <w:szCs w:val="22"/>
          <w:lang w:val="pt-PT"/>
        </w:rPr>
        <w:t xml:space="preserve">Badanie ICILS przeprowadzono w Polsce w 2013 r. Wzięło w nim udział 2870 uczniów II klasy gimnazjum ze 157 szkół oraz 2228 nauczycieli.   </w:t>
      </w:r>
    </w:p>
    <w:p w:rsidR="00C33A4D" w:rsidRP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r w:rsidRPr="00C33A4D">
        <w:rPr>
          <w:b w:val="0"/>
          <w:sz w:val="22"/>
          <w:szCs w:val="22"/>
          <w:lang w:val="pt-PT"/>
        </w:rPr>
        <w:t>Najważniejszą częścią badania był test, który uczniowie rozwiązywali przy użyciu komputera. Podzielony był na dwie części. Na rozwiązanie każdej uczniowie mieli 30 minut.</w:t>
      </w:r>
    </w:p>
    <w:p w:rsidR="00C33A4D" w:rsidRP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r w:rsidRPr="00C33A4D">
        <w:rPr>
          <w:b w:val="0"/>
          <w:sz w:val="22"/>
          <w:szCs w:val="22"/>
          <w:lang w:val="pt-PT"/>
        </w:rPr>
        <w:t>Uczniowie wypełniali też kwestionariusz. Dzięki niemu zebrano dane na temat środowiska uczniów, dotychczasowych doświadczeń komputerowych oraz postaw wobec technologii informacyjno-komunikacyjnych.</w:t>
      </w:r>
    </w:p>
    <w:p w:rsidR="00C33A4D" w:rsidRP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r w:rsidRPr="00C33A4D">
        <w:rPr>
          <w:b w:val="0"/>
          <w:sz w:val="22"/>
          <w:szCs w:val="22"/>
          <w:lang w:val="pt-PT"/>
        </w:rPr>
        <w:t>Nauczyciele badanych uczniów również wypełniali specjalny kwestionariusz dotyczący m.in. wykorzystywania komputerów w szkole i poza nią oraz tego, jak sami oceniają swoje kompetencje w używaniu komputera.</w:t>
      </w:r>
    </w:p>
    <w:p w:rsidR="00C33A4D" w:rsidRPr="00C33A4D" w:rsidRDefault="00C33A4D" w:rsidP="00C33A4D">
      <w:pPr>
        <w:pStyle w:val="tytul"/>
        <w:jc w:val="both"/>
        <w:rPr>
          <w:b w:val="0"/>
          <w:sz w:val="22"/>
          <w:szCs w:val="22"/>
          <w:lang w:val="pt-PT"/>
        </w:rPr>
      </w:pPr>
    </w:p>
    <w:p w:rsidR="00C33A4D" w:rsidRPr="00C33A4D" w:rsidRDefault="00C33A4D" w:rsidP="00C33A4D">
      <w:pPr>
        <w:pStyle w:val="tytul"/>
        <w:jc w:val="both"/>
        <w:rPr>
          <w:b w:val="0"/>
          <w:sz w:val="22"/>
          <w:szCs w:val="22"/>
          <w:lang w:val="pt-PT"/>
        </w:rPr>
      </w:pPr>
      <w:r w:rsidRPr="00C33A4D">
        <w:rPr>
          <w:b w:val="0"/>
          <w:sz w:val="22"/>
          <w:szCs w:val="22"/>
          <w:lang w:val="pt-PT"/>
        </w:rPr>
        <w:lastRenderedPageBreak/>
        <w:t>Zebrano także dane o szkołach, w których uczą się badani uczniowie. Dyrektor placówki wypełniał ankietę, która dotyczyła m.in. wyposażenia szkoły w komputery czy praktyki dotyczące wykorzystywania technologii informacyjno-edukacyjnych.</w:t>
      </w:r>
    </w:p>
    <w:p w:rsidR="00C33A4D" w:rsidRDefault="00C33A4D" w:rsidP="00C33A4D">
      <w:pPr>
        <w:pStyle w:val="tytul"/>
        <w:jc w:val="both"/>
        <w:rPr>
          <w:b w:val="0"/>
          <w:sz w:val="22"/>
          <w:szCs w:val="22"/>
          <w:lang w:val="pt-PT"/>
        </w:rPr>
      </w:pPr>
    </w:p>
    <w:p w:rsidR="00C33A4D" w:rsidRPr="00C33A4D" w:rsidRDefault="00C33A4D" w:rsidP="00C33A4D">
      <w:pPr>
        <w:pStyle w:val="tytul"/>
        <w:jc w:val="both"/>
        <w:rPr>
          <w:sz w:val="22"/>
          <w:szCs w:val="22"/>
          <w:lang w:val="pt-PT"/>
        </w:rPr>
      </w:pPr>
      <w:r w:rsidRPr="00C33A4D">
        <w:rPr>
          <w:sz w:val="22"/>
          <w:szCs w:val="22"/>
          <w:lang w:val="pt-PT"/>
        </w:rPr>
        <w:t>Dobry wynik Polski</w:t>
      </w:r>
    </w:p>
    <w:p w:rsidR="00C33A4D" w:rsidRPr="00C33A4D" w:rsidRDefault="00C33A4D" w:rsidP="00C33A4D">
      <w:pPr>
        <w:pStyle w:val="tytul"/>
        <w:jc w:val="both"/>
        <w:rPr>
          <w:b w:val="0"/>
          <w:sz w:val="22"/>
          <w:szCs w:val="22"/>
          <w:lang w:val="pt-PT"/>
        </w:rPr>
      </w:pPr>
    </w:p>
    <w:p w:rsidR="00C33A4D" w:rsidRPr="00C33A4D" w:rsidRDefault="00C33A4D" w:rsidP="00C33A4D">
      <w:pPr>
        <w:pStyle w:val="tytul"/>
        <w:jc w:val="both"/>
        <w:rPr>
          <w:b w:val="0"/>
          <w:sz w:val="22"/>
          <w:szCs w:val="22"/>
          <w:lang w:val="pt-PT"/>
        </w:rPr>
      </w:pPr>
      <w:r w:rsidRPr="00C33A4D">
        <w:rPr>
          <w:b w:val="0"/>
          <w:sz w:val="22"/>
          <w:szCs w:val="22"/>
          <w:lang w:val="pt-PT"/>
        </w:rPr>
        <w:t>Na tle badanych w ICILS krajów polscy uczniowie radzili sobie bardzo dobrze. Przy czym zróżnicowanie pomiędzy 12 krajami z czołówki, w której znalazła się Polska, było niewielkie.</w:t>
      </w: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563BB9" w:rsidRPr="00C33A4D" w:rsidRDefault="00C33A4D" w:rsidP="00C33A4D">
      <w:pPr>
        <w:pStyle w:val="tytul"/>
        <w:jc w:val="both"/>
        <w:rPr>
          <w:b w:val="0"/>
          <w:i/>
          <w:sz w:val="20"/>
          <w:lang w:val="pt-PT"/>
        </w:rPr>
      </w:pPr>
      <w:r w:rsidRPr="00C33A4D">
        <w:rPr>
          <w:b w:val="0"/>
          <w:i/>
          <w:sz w:val="20"/>
          <w:lang w:val="pt-PT"/>
        </w:rPr>
        <w:t>Poziom kompetencji komputerowych i informacyjnych uczniów w 20 badanych krajach.</w:t>
      </w:r>
    </w:p>
    <w:p w:rsidR="00C33A4D" w:rsidRDefault="00A0359A" w:rsidP="00C33A4D">
      <w:pPr>
        <w:pStyle w:val="tytul"/>
        <w:jc w:val="both"/>
        <w:rPr>
          <w:b w:val="0"/>
          <w:sz w:val="22"/>
          <w:szCs w:val="22"/>
          <w:lang w:val="pt-PT"/>
        </w:rPr>
      </w:pPr>
      <w:r>
        <w:rPr>
          <w:b w:val="0"/>
          <w:noProof/>
          <w:sz w:val="22"/>
          <w:szCs w:val="22"/>
          <w:lang w:eastAsia="pl-PL"/>
        </w:rPr>
        <w:drawing>
          <wp:anchor distT="0" distB="0" distL="114300" distR="114300" simplePos="0" relativeHeight="251658240" behindDoc="0" locked="0" layoutInCell="1" allowOverlap="1">
            <wp:simplePos x="0" y="0"/>
            <wp:positionH relativeFrom="column">
              <wp:posOffset>-2540</wp:posOffset>
            </wp:positionH>
            <wp:positionV relativeFrom="paragraph">
              <wp:posOffset>108585</wp:posOffset>
            </wp:positionV>
            <wp:extent cx="4458335" cy="3739515"/>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8335" cy="3739515"/>
                    </a:xfrm>
                    <a:prstGeom prst="rect">
                      <a:avLst/>
                    </a:prstGeom>
                    <a:noFill/>
                  </pic:spPr>
                </pic:pic>
              </a:graphicData>
            </a:graphic>
          </wp:anchor>
        </w:drawing>
      </w: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22"/>
          <w:szCs w:val="22"/>
          <w:lang w:val="pt-PT"/>
        </w:rPr>
      </w:pPr>
    </w:p>
    <w:p w:rsidR="00C33A4D" w:rsidRDefault="00C33A4D" w:rsidP="00C33A4D">
      <w:pPr>
        <w:pStyle w:val="tytul"/>
        <w:jc w:val="both"/>
        <w:rPr>
          <w:b w:val="0"/>
          <w:sz w:val="18"/>
          <w:szCs w:val="18"/>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Pr="00A0359A" w:rsidRDefault="00A0359A" w:rsidP="00563BB9">
      <w:pPr>
        <w:pStyle w:val="txt"/>
        <w:rPr>
          <w:i/>
        </w:rPr>
      </w:pPr>
      <w:r w:rsidRPr="00A0359A">
        <w:rPr>
          <w:i/>
        </w:rPr>
        <w:lastRenderedPageBreak/>
        <w:t>Lista krajów z wizualizacją proporcji uczniów przypadających na każdy poziom wykonania testu (poziom 1.: 407-492 punkty, poziom 2.: 492-576 punktów, poziom 3.: 576-661 punktów; poziom 4.: 661 punktów i więcej)</w:t>
      </w:r>
    </w:p>
    <w:p w:rsidR="00A0359A" w:rsidRDefault="00A0359A" w:rsidP="00563BB9">
      <w:pPr>
        <w:pStyle w:val="txt"/>
        <w:rPr>
          <w:b/>
          <w:sz w:val="18"/>
          <w:szCs w:val="22"/>
          <w:u w:val="single"/>
        </w:rPr>
      </w:pPr>
      <w:r>
        <w:rPr>
          <w:b/>
          <w:noProof/>
          <w:sz w:val="18"/>
          <w:szCs w:val="22"/>
          <w:u w:val="single"/>
          <w:lang w:eastAsia="pl-PL"/>
        </w:rPr>
        <w:drawing>
          <wp:anchor distT="0" distB="0" distL="114300" distR="114300" simplePos="0" relativeHeight="251659264" behindDoc="0" locked="0" layoutInCell="1" allowOverlap="1">
            <wp:simplePos x="0" y="0"/>
            <wp:positionH relativeFrom="column">
              <wp:posOffset>5715</wp:posOffset>
            </wp:positionH>
            <wp:positionV relativeFrom="paragraph">
              <wp:posOffset>32385</wp:posOffset>
            </wp:positionV>
            <wp:extent cx="4213225" cy="3040380"/>
            <wp:effectExtent l="0" t="0" r="0" b="762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3225" cy="3040380"/>
                    </a:xfrm>
                    <a:prstGeom prst="rect">
                      <a:avLst/>
                    </a:prstGeom>
                    <a:noFill/>
                  </pic:spPr>
                </pic:pic>
              </a:graphicData>
            </a:graphic>
          </wp:anchor>
        </w:drawing>
      </w: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A0359A">
      <w:pPr>
        <w:pStyle w:val="txt"/>
        <w:rPr>
          <w:sz w:val="22"/>
          <w:szCs w:val="22"/>
        </w:rPr>
      </w:pPr>
      <w:r w:rsidRPr="00A0359A">
        <w:rPr>
          <w:sz w:val="22"/>
          <w:szCs w:val="22"/>
        </w:rPr>
        <w:t xml:space="preserve">W Polsce wyższe wyniki uzyskiwały dziewczęta. Przeciętne kompetencje komputerowe i informacyjne u uczniów były tym lepsze, im w większej miejscowości mieszkali. Najniższe mieli uczniowie szkół wiejskich. </w:t>
      </w:r>
    </w:p>
    <w:p w:rsidR="00A0359A" w:rsidRPr="00A0359A" w:rsidRDefault="00A0359A" w:rsidP="00A0359A">
      <w:pPr>
        <w:pStyle w:val="txt"/>
        <w:rPr>
          <w:sz w:val="22"/>
          <w:szCs w:val="22"/>
        </w:rPr>
      </w:pPr>
    </w:p>
    <w:p w:rsidR="00A0359A" w:rsidRDefault="00A0359A" w:rsidP="00A0359A">
      <w:pPr>
        <w:pStyle w:val="txt"/>
        <w:rPr>
          <w:sz w:val="22"/>
          <w:szCs w:val="22"/>
        </w:rPr>
      </w:pPr>
      <w:r w:rsidRPr="00A0359A">
        <w:rPr>
          <w:sz w:val="22"/>
          <w:szCs w:val="22"/>
        </w:rPr>
        <w:t>Badacze IBE wskazują, że poziom tych kompetencji jest silnie związany z osiąganymi w szkole ocenami z języka polskiego, matematyki i informatyki oraz średnim wynikiem egzaminacyjnym szkoły. Przy czym związek ten był najsilniejszy z ocenami z matematyki.</w:t>
      </w:r>
    </w:p>
    <w:p w:rsidR="00A0359A" w:rsidRPr="00A0359A" w:rsidRDefault="00A0359A" w:rsidP="00A0359A">
      <w:pPr>
        <w:pStyle w:val="txt"/>
        <w:rPr>
          <w:sz w:val="22"/>
          <w:szCs w:val="22"/>
        </w:rPr>
      </w:pPr>
    </w:p>
    <w:p w:rsidR="00A0359A" w:rsidRDefault="00A0359A" w:rsidP="00A0359A">
      <w:pPr>
        <w:pStyle w:val="txt"/>
        <w:rPr>
          <w:sz w:val="22"/>
          <w:szCs w:val="22"/>
        </w:rPr>
      </w:pPr>
      <w:r w:rsidRPr="00A0359A">
        <w:rPr>
          <w:sz w:val="22"/>
          <w:szCs w:val="22"/>
        </w:rPr>
        <w:t>Eksperci IBE zauważają, że wysoki wynik polskich uczniów wiąże się raczej z ich indywidualnymi doświadczeniami niż z tym, jaka jest i jak pracuje ich szkoła.</w:t>
      </w:r>
    </w:p>
    <w:p w:rsidR="00A0359A" w:rsidRPr="00A0359A" w:rsidRDefault="00A0359A" w:rsidP="00A0359A">
      <w:pPr>
        <w:pStyle w:val="txt"/>
        <w:rPr>
          <w:sz w:val="22"/>
          <w:szCs w:val="22"/>
        </w:rPr>
      </w:pPr>
    </w:p>
    <w:p w:rsidR="00A0359A" w:rsidRDefault="00A0359A" w:rsidP="00A0359A">
      <w:pPr>
        <w:pStyle w:val="txt"/>
        <w:rPr>
          <w:sz w:val="22"/>
          <w:szCs w:val="22"/>
        </w:rPr>
      </w:pPr>
      <w:r w:rsidRPr="00A0359A">
        <w:rPr>
          <w:sz w:val="22"/>
          <w:szCs w:val="22"/>
        </w:rPr>
        <w:t xml:space="preserve"> – </w:t>
      </w:r>
      <w:r w:rsidRPr="00893DDD">
        <w:rPr>
          <w:i/>
          <w:sz w:val="22"/>
          <w:szCs w:val="22"/>
        </w:rPr>
        <w:t xml:space="preserve">Większe znaczenie miały takie aspekty jak doświadczenie komputerowe ucznia, status społeczno-ekonomiczny jego rodziny oraz aspiracje edukacyjne </w:t>
      </w:r>
      <w:r w:rsidRPr="00A0359A">
        <w:rPr>
          <w:sz w:val="22"/>
          <w:szCs w:val="22"/>
        </w:rPr>
        <w:t xml:space="preserve">– wyjaśnia Sijko. – </w:t>
      </w:r>
      <w:r w:rsidRPr="00893DDD">
        <w:rPr>
          <w:i/>
          <w:sz w:val="22"/>
          <w:szCs w:val="22"/>
        </w:rPr>
        <w:t>Trzeba  jednak zauważyć, że uczniowie szkół wiejskich, którzy mieli niższe kompetencje, częściej twierdzili, że nabyli je właśnie w szkole. Może to wskazywać na to, że szkoła pełni ważną kompensacyjną rolę w edukacji informacyjnej i komputerowej w mniejszych miejscowościach</w:t>
      </w:r>
      <w:r w:rsidRPr="00A0359A">
        <w:rPr>
          <w:sz w:val="22"/>
          <w:szCs w:val="22"/>
        </w:rPr>
        <w:t xml:space="preserve"> – zaznacza.</w:t>
      </w:r>
    </w:p>
    <w:p w:rsidR="00A0359A" w:rsidRPr="00A0359A" w:rsidRDefault="00A0359A" w:rsidP="00A0359A">
      <w:pPr>
        <w:pStyle w:val="txt"/>
        <w:rPr>
          <w:sz w:val="22"/>
          <w:szCs w:val="22"/>
        </w:rPr>
      </w:pPr>
    </w:p>
    <w:p w:rsidR="00A0359A" w:rsidRPr="00A0359A" w:rsidRDefault="00A0359A" w:rsidP="00A0359A">
      <w:pPr>
        <w:pStyle w:val="txt"/>
        <w:rPr>
          <w:b/>
          <w:sz w:val="22"/>
          <w:szCs w:val="22"/>
        </w:rPr>
      </w:pPr>
      <w:r w:rsidRPr="00A0359A">
        <w:rPr>
          <w:b/>
          <w:sz w:val="22"/>
          <w:szCs w:val="22"/>
        </w:rPr>
        <w:t>Co się dzieje w szkołach</w:t>
      </w:r>
    </w:p>
    <w:p w:rsidR="00A0359A" w:rsidRPr="00A0359A" w:rsidRDefault="00A0359A" w:rsidP="00A0359A">
      <w:pPr>
        <w:pStyle w:val="txt"/>
        <w:rPr>
          <w:sz w:val="22"/>
          <w:szCs w:val="22"/>
        </w:rPr>
      </w:pPr>
    </w:p>
    <w:p w:rsidR="00A0359A" w:rsidRPr="00A0359A" w:rsidRDefault="00A0359A" w:rsidP="00A0359A">
      <w:pPr>
        <w:pStyle w:val="txt"/>
        <w:rPr>
          <w:sz w:val="22"/>
          <w:szCs w:val="22"/>
        </w:rPr>
      </w:pPr>
      <w:r w:rsidRPr="00A0359A">
        <w:rPr>
          <w:sz w:val="22"/>
          <w:szCs w:val="22"/>
        </w:rPr>
        <w:t xml:space="preserve">Z badania ICILS wynika, że polskie szkoły na tle innych krajów mają dość skromną technologiczną infrastrukturę informatyczną, w tym nawet tę podstawową, czyli komputery osobiste. Liczba komputerów w szkole jest bardzo słabo związana z liczbą uczniów uczących się w placówce. </w:t>
      </w:r>
    </w:p>
    <w:p w:rsidR="00A0359A" w:rsidRDefault="00A0359A" w:rsidP="00A0359A">
      <w:pPr>
        <w:pStyle w:val="txt"/>
        <w:rPr>
          <w:sz w:val="22"/>
          <w:szCs w:val="22"/>
        </w:rPr>
      </w:pPr>
      <w:r w:rsidRPr="00A0359A">
        <w:rPr>
          <w:sz w:val="22"/>
          <w:szCs w:val="22"/>
        </w:rPr>
        <w:lastRenderedPageBreak/>
        <w:t>Najlepszy dostęp do komputera mają gimnazjaliści ze szkół w najmniejszych miejscowościach. Średnio jeden komputer przypada tam na sześć osób. W co czwartym gimnazjum komputery znajdują się niemal we wszystkich salach lekcyjnych.</w:t>
      </w:r>
    </w:p>
    <w:p w:rsidR="00A0359A" w:rsidRPr="00A0359A" w:rsidRDefault="00A0359A" w:rsidP="00A0359A">
      <w:pPr>
        <w:pStyle w:val="txt"/>
        <w:rPr>
          <w:sz w:val="22"/>
          <w:szCs w:val="22"/>
        </w:rPr>
      </w:pPr>
    </w:p>
    <w:p w:rsidR="00A0359A" w:rsidRPr="00A0359A" w:rsidRDefault="00A0359A" w:rsidP="00A0359A">
      <w:pPr>
        <w:pStyle w:val="txt"/>
        <w:rPr>
          <w:sz w:val="22"/>
          <w:szCs w:val="22"/>
        </w:rPr>
      </w:pPr>
      <w:r w:rsidRPr="00A0359A">
        <w:rPr>
          <w:sz w:val="22"/>
          <w:szCs w:val="22"/>
        </w:rPr>
        <w:t>Zarówno dyrektorzy, jak i nauczyciele przyznają, że rzadko wykorzystują technologie informacyjno-komunikacyjne (TIK) do komunikacji np. z rodzicami uczniów czy innymi szkołami.</w:t>
      </w:r>
    </w:p>
    <w:p w:rsidR="00A0359A" w:rsidRPr="00A0359A" w:rsidRDefault="00A0359A" w:rsidP="00A0359A">
      <w:pPr>
        <w:pStyle w:val="txt"/>
        <w:rPr>
          <w:sz w:val="22"/>
          <w:szCs w:val="22"/>
        </w:rPr>
      </w:pPr>
      <w:r w:rsidRPr="00A0359A">
        <w:rPr>
          <w:sz w:val="22"/>
          <w:szCs w:val="22"/>
        </w:rPr>
        <w:t>Priorytetem jest wyposażanie uczniów w indywidualne umiejętności, a na dalszym miejscu wykorzystanie nowoczesnych technologii do współpracy między uczniami – tworzenia projektów czy wspólnego wykonywania zadań. Tylko 32 proc. polskich uczniów korzysta z komputera, wykonując wspólne z innymi zadanie, gdy średnio w badanych krajach robi to 40 proc. uczniów.</w:t>
      </w:r>
    </w:p>
    <w:p w:rsidR="00A0359A" w:rsidRDefault="00A0359A" w:rsidP="00A0359A">
      <w:pPr>
        <w:pStyle w:val="txt"/>
        <w:rPr>
          <w:sz w:val="22"/>
          <w:szCs w:val="22"/>
        </w:rPr>
      </w:pPr>
    </w:p>
    <w:p w:rsidR="00A0359A" w:rsidRPr="00A0359A" w:rsidRDefault="00A0359A" w:rsidP="00A0359A">
      <w:pPr>
        <w:pStyle w:val="txt"/>
        <w:rPr>
          <w:sz w:val="22"/>
          <w:szCs w:val="22"/>
        </w:rPr>
      </w:pPr>
      <w:r w:rsidRPr="00A0359A">
        <w:rPr>
          <w:sz w:val="22"/>
          <w:szCs w:val="22"/>
        </w:rPr>
        <w:t>W polskiej szkole TIK są wykorzystywane najczęściej na lekcjach informatyki (99 proc.), a najrzadziej na lekcjach wychowania fizycznego (42 proc.). Nowe media wspierają też nauczanie języka francuskiego, chemii, historii, fizyki, plastyki oraz edukacji dla bezpieczeństwa. Rzadziej pojawiają się na lekcjach religii i matematyki.</w:t>
      </w:r>
    </w:p>
    <w:p w:rsidR="00A0359A" w:rsidRPr="00A0359A" w:rsidRDefault="00A0359A" w:rsidP="00563BB9">
      <w:pPr>
        <w:pStyle w:val="txt"/>
      </w:pPr>
    </w:p>
    <w:p w:rsidR="00A0359A" w:rsidRPr="00A0359A" w:rsidRDefault="00A82A13" w:rsidP="00A0359A">
      <w:pPr>
        <w:spacing w:after="200" w:line="276" w:lineRule="auto"/>
        <w:rPr>
          <w:rFonts w:ascii="Arial" w:eastAsia="Calibri" w:hAnsi="Arial"/>
          <w:i/>
          <w:sz w:val="20"/>
          <w:szCs w:val="20"/>
          <w:lang w:val="pl-PL" w:eastAsia="en-US"/>
        </w:rPr>
      </w:pPr>
      <w:r>
        <w:rPr>
          <w:noProof/>
          <w:lang w:val="pl-PL" w:eastAsia="pl-PL"/>
        </w:rPr>
        <w:drawing>
          <wp:anchor distT="0" distB="0" distL="114300" distR="114300" simplePos="0" relativeHeight="251662336" behindDoc="0" locked="0" layoutInCell="1" allowOverlap="1" wp14:anchorId="34750A2A" wp14:editId="0913ADB3">
            <wp:simplePos x="0" y="0"/>
            <wp:positionH relativeFrom="column">
              <wp:posOffset>24382</wp:posOffset>
            </wp:positionH>
            <wp:positionV relativeFrom="paragraph">
              <wp:posOffset>393341</wp:posOffset>
            </wp:positionV>
            <wp:extent cx="5796915" cy="3243580"/>
            <wp:effectExtent l="0" t="0" r="0" b="0"/>
            <wp:wrapNone/>
            <wp:docPr id="3" name="Obraz 3" descr="C:\Users\mcc\AppData\Local\Microsoft\Windows\Temporary Internet Files\Content.Word\ibe_popraw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c\AppData\Local\Microsoft\Windows\Temporary Internet Files\Content.Word\ibe_poprawio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91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359A" w:rsidRPr="00A0359A">
        <w:rPr>
          <w:rFonts w:ascii="Arial" w:eastAsia="Calibri" w:hAnsi="Arial"/>
          <w:i/>
          <w:sz w:val="20"/>
          <w:szCs w:val="20"/>
          <w:lang w:val="pl-PL" w:eastAsia="en-US"/>
        </w:rPr>
        <w:t>Wykorzystanie technologii informacyjno-komunikacyjnych w szkole ze względu na osiąganie różnych efektów kształcenia</w:t>
      </w: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82A13" w:rsidRDefault="00A82A13" w:rsidP="00563BB9">
      <w:pPr>
        <w:pStyle w:val="txt"/>
        <w:rPr>
          <w:b/>
          <w:sz w:val="18"/>
          <w:szCs w:val="22"/>
          <w:u w:val="single"/>
        </w:rPr>
      </w:pPr>
    </w:p>
    <w:p w:rsidR="00A0359A" w:rsidRDefault="00A0359A" w:rsidP="00A0359A">
      <w:pPr>
        <w:pStyle w:val="txt"/>
        <w:rPr>
          <w:sz w:val="22"/>
          <w:szCs w:val="22"/>
        </w:rPr>
      </w:pPr>
      <w:r w:rsidRPr="00A0359A">
        <w:rPr>
          <w:sz w:val="22"/>
          <w:szCs w:val="22"/>
        </w:rPr>
        <w:t>41 proc. polskich nauczycieli wykorzystuje komputer na lekcji co najmniej raz w tygodniu – najrzadziej spośród nauczycieli z 20 krajów objętych badaniem. Z kolei jeśli chodzi o wykorzystanie komputerów w życiu prywatnym – polscy nauczyciele są w czołówce.</w:t>
      </w:r>
    </w:p>
    <w:p w:rsidR="00A0359A" w:rsidRPr="00A0359A" w:rsidRDefault="00A0359A" w:rsidP="00A0359A">
      <w:pPr>
        <w:pStyle w:val="txt"/>
        <w:rPr>
          <w:sz w:val="22"/>
          <w:szCs w:val="22"/>
        </w:rPr>
      </w:pPr>
    </w:p>
    <w:p w:rsidR="00A82A13" w:rsidRDefault="00A0359A" w:rsidP="00A0359A">
      <w:pPr>
        <w:pStyle w:val="txt"/>
        <w:rPr>
          <w:sz w:val="22"/>
          <w:szCs w:val="22"/>
        </w:rPr>
      </w:pPr>
      <w:r w:rsidRPr="00A0359A">
        <w:rPr>
          <w:sz w:val="22"/>
          <w:szCs w:val="22"/>
        </w:rPr>
        <w:t>Być może wpływają na to postawy dyrektorów szkół, którzy podkreślają wagę TIK, ale jednocześnie nadają niski priorytet wdrażaniu konkretnych rozwiązań w nauczaniu.</w:t>
      </w:r>
    </w:p>
    <w:p w:rsidR="00A0359A" w:rsidRPr="00A0359A" w:rsidRDefault="00A0359A" w:rsidP="00A0359A">
      <w:pPr>
        <w:pStyle w:val="txt"/>
        <w:rPr>
          <w:sz w:val="22"/>
          <w:szCs w:val="22"/>
        </w:rPr>
      </w:pPr>
      <w:r w:rsidRPr="00A0359A">
        <w:rPr>
          <w:sz w:val="22"/>
          <w:szCs w:val="22"/>
        </w:rPr>
        <w:lastRenderedPageBreak/>
        <w:t>Sami nauczyciele wymieniają wiele barier, które utrudniają im wykorzystanie nowych technologii w szkole. I głównym powodem nie jest – jak można by się spodziewać – ograniczona infrastruktura informatyczna.</w:t>
      </w: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i/>
        </w:rPr>
      </w:pPr>
      <w:r w:rsidRPr="00A0359A">
        <w:rPr>
          <w:i/>
        </w:rPr>
        <w:t>Przeszkody w wykorzystywaniu TIK w nauczaniu i uczeniu się</w:t>
      </w:r>
    </w:p>
    <w:p w:rsidR="00A0359A" w:rsidRDefault="00A0359A" w:rsidP="00563BB9">
      <w:pPr>
        <w:pStyle w:val="txt"/>
        <w:rPr>
          <w:i/>
        </w:rPr>
      </w:pPr>
      <w:r>
        <w:rPr>
          <w:i/>
          <w:noProof/>
          <w:lang w:eastAsia="pl-PL"/>
        </w:rPr>
        <w:drawing>
          <wp:anchor distT="0" distB="0" distL="114300" distR="114300" simplePos="0" relativeHeight="251653120" behindDoc="0" locked="0" layoutInCell="1" allowOverlap="1" wp14:anchorId="5EA777D3" wp14:editId="59ACCFF6">
            <wp:simplePos x="0" y="0"/>
            <wp:positionH relativeFrom="column">
              <wp:posOffset>-36830</wp:posOffset>
            </wp:positionH>
            <wp:positionV relativeFrom="paragraph">
              <wp:posOffset>99060</wp:posOffset>
            </wp:positionV>
            <wp:extent cx="5434330" cy="3651885"/>
            <wp:effectExtent l="0" t="0" r="0" b="571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4330" cy="3651885"/>
                    </a:xfrm>
                    <a:prstGeom prst="rect">
                      <a:avLst/>
                    </a:prstGeom>
                    <a:noFill/>
                  </pic:spPr>
                </pic:pic>
              </a:graphicData>
            </a:graphic>
          </wp:anchor>
        </w:drawing>
      </w: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Default="00A0359A" w:rsidP="00563BB9">
      <w:pPr>
        <w:pStyle w:val="txt"/>
        <w:rPr>
          <w:i/>
        </w:rPr>
      </w:pPr>
    </w:p>
    <w:p w:rsidR="00A0359A" w:rsidRPr="00A0359A" w:rsidRDefault="00A0359A" w:rsidP="00563BB9">
      <w:pPr>
        <w:pStyle w:val="txt"/>
        <w:rPr>
          <w:i/>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Default="00A0359A" w:rsidP="00563BB9">
      <w:pPr>
        <w:pStyle w:val="txt"/>
        <w:rPr>
          <w:b/>
          <w:sz w:val="18"/>
          <w:szCs w:val="22"/>
          <w:u w:val="single"/>
        </w:rPr>
      </w:pPr>
    </w:p>
    <w:p w:rsidR="00A0359A" w:rsidRPr="00A0359A" w:rsidRDefault="00A0359A" w:rsidP="00A0359A">
      <w:pPr>
        <w:pStyle w:val="txt"/>
        <w:rPr>
          <w:b/>
          <w:sz w:val="22"/>
          <w:szCs w:val="22"/>
        </w:rPr>
      </w:pPr>
      <w:r w:rsidRPr="00A0359A">
        <w:rPr>
          <w:b/>
          <w:sz w:val="22"/>
          <w:szCs w:val="22"/>
        </w:rPr>
        <w:t>Uczniowie korzystają codziennie, ale w domu</w:t>
      </w:r>
    </w:p>
    <w:p w:rsidR="00A0359A" w:rsidRPr="00A0359A" w:rsidRDefault="00A0359A" w:rsidP="00A0359A">
      <w:pPr>
        <w:pStyle w:val="txt"/>
        <w:rPr>
          <w:sz w:val="22"/>
          <w:szCs w:val="22"/>
        </w:rPr>
      </w:pPr>
    </w:p>
    <w:p w:rsidR="00A0359A" w:rsidRDefault="00A0359A" w:rsidP="00A0359A">
      <w:pPr>
        <w:pStyle w:val="txt"/>
        <w:rPr>
          <w:sz w:val="22"/>
          <w:szCs w:val="22"/>
        </w:rPr>
      </w:pPr>
      <w:r w:rsidRPr="00A0359A">
        <w:rPr>
          <w:sz w:val="22"/>
          <w:szCs w:val="22"/>
        </w:rPr>
        <w:t>Jak wynika z deklaracji polskich uczniów, w większości korzystają z komputera w domu. Codziennie do komunikacji wykorzystuje go 88 proc. Bardzo często komputer służy im też do rozrywki, np. słuchania muzyki czy oglądania filmów. Gimnazjaliści rzadziej wykonują złożone prace na komputerze, większość czynności to poszukiwanie informacji i kontaktowanie się z innymi osobami.</w:t>
      </w:r>
    </w:p>
    <w:p w:rsidR="00A0359A" w:rsidRPr="00A0359A" w:rsidRDefault="00A0359A" w:rsidP="00A0359A">
      <w:pPr>
        <w:pStyle w:val="txt"/>
        <w:rPr>
          <w:sz w:val="22"/>
          <w:szCs w:val="22"/>
        </w:rPr>
      </w:pPr>
    </w:p>
    <w:p w:rsidR="00A0359A" w:rsidRDefault="00A0359A" w:rsidP="00A0359A">
      <w:pPr>
        <w:pStyle w:val="txt"/>
        <w:rPr>
          <w:sz w:val="22"/>
          <w:szCs w:val="22"/>
        </w:rPr>
      </w:pPr>
      <w:r w:rsidRPr="00A0359A">
        <w:rPr>
          <w:sz w:val="22"/>
          <w:szCs w:val="22"/>
        </w:rPr>
        <w:t xml:space="preserve">Wykorzystanie komputera przez uczniów w szkole czy w domu do celów szkolnych odzwierciedla typowe zadania zalecane przez nauczycieli – często jest on dla nich po prostu maszyną do pisania wypracowań (43 proc.).  </w:t>
      </w:r>
    </w:p>
    <w:p w:rsidR="00A0359A" w:rsidRPr="00A0359A" w:rsidRDefault="00A0359A" w:rsidP="00A0359A">
      <w:pPr>
        <w:pStyle w:val="txt"/>
        <w:rPr>
          <w:sz w:val="22"/>
          <w:szCs w:val="22"/>
        </w:rPr>
      </w:pPr>
    </w:p>
    <w:p w:rsidR="00A0359A" w:rsidRDefault="00A0359A" w:rsidP="00563BB9">
      <w:pPr>
        <w:pStyle w:val="txt"/>
        <w:rPr>
          <w:sz w:val="22"/>
          <w:szCs w:val="22"/>
        </w:rPr>
      </w:pPr>
      <w:r w:rsidRPr="00A0359A">
        <w:rPr>
          <w:sz w:val="22"/>
          <w:szCs w:val="22"/>
        </w:rPr>
        <w:t xml:space="preserve">– </w:t>
      </w:r>
      <w:r w:rsidRPr="00893DDD">
        <w:rPr>
          <w:i/>
          <w:sz w:val="22"/>
          <w:szCs w:val="22"/>
        </w:rPr>
        <w:t>Obiecującym jest za to fakt, że gimnazjaliści mają świadomość potencjału drzemiącego w nowych technologiach i że np. używają ich do zarządzania swoim czasem</w:t>
      </w:r>
      <w:r w:rsidRPr="00A0359A">
        <w:rPr>
          <w:sz w:val="22"/>
          <w:szCs w:val="22"/>
        </w:rPr>
        <w:t xml:space="preserve"> – mówi Kamil Sijko. – Aż 44 proc. uczniów robi to przynajmniej raz w miesiącu, a to bardzo wysoki wynik na tle średniej badania wynoszącej 40 proc.</w:t>
      </w:r>
    </w:p>
    <w:p w:rsidR="00563BB9" w:rsidRPr="00A0359A" w:rsidRDefault="00563BB9" w:rsidP="00563BB9">
      <w:pPr>
        <w:pStyle w:val="txt"/>
        <w:rPr>
          <w:sz w:val="22"/>
          <w:szCs w:val="22"/>
        </w:rPr>
      </w:pPr>
      <w:r w:rsidRPr="00735A61">
        <w:rPr>
          <w:b/>
          <w:sz w:val="18"/>
          <w:szCs w:val="22"/>
          <w:u w:val="single"/>
        </w:rPr>
        <w:lastRenderedPageBreak/>
        <w:t>Informacja o Instytucie Badań Edukacyjnych:</w:t>
      </w:r>
    </w:p>
    <w:p w:rsidR="00563BB9" w:rsidRPr="00735A61" w:rsidRDefault="00563BB9" w:rsidP="00563BB9">
      <w:pPr>
        <w:pStyle w:val="txt"/>
        <w:rPr>
          <w:sz w:val="18"/>
          <w:szCs w:val="22"/>
        </w:rPr>
      </w:pPr>
      <w:r w:rsidRPr="00735A61">
        <w:rPr>
          <w:sz w:val="18"/>
          <w:szCs w:val="22"/>
        </w:rPr>
        <w:t>Instytut Badań Edukacyjnych (IBE) zatrudnia około 150 badaczy zajmujących się edukacją – socjologów, psychologów, pedagogów, ekonomistów, politologów i przedstawicieli innych dyscyplin naukowych – wybitnych specjalistów w swoich dziedzinach. Instytut uczestniczy w krajowych i międzynarodowych projektach badawczych, przygotowuje raporty, sporządza ekspertyzy oraz pełni funkcje doradcze w tym zakresie, aktywnie promuje politykę edukacyjną opartą na faktach (evidence-based policy and practice)</w:t>
      </w:r>
      <w:r>
        <w:rPr>
          <w:sz w:val="18"/>
          <w:szCs w:val="22"/>
        </w:rPr>
        <w:t xml:space="preserve"> </w:t>
      </w:r>
      <w:r w:rsidRPr="00735A61">
        <w:rPr>
          <w:sz w:val="18"/>
          <w:szCs w:val="22"/>
        </w:rPr>
        <w:t>i szczególnie dużą wagę przywiązuje do badań, których wyniki mogą zostać wykorzystane w praktyce</w:t>
      </w:r>
      <w:r>
        <w:rPr>
          <w:sz w:val="18"/>
          <w:szCs w:val="22"/>
        </w:rPr>
        <w:t xml:space="preserve"> i polityce edukacyjnej </w:t>
      </w:r>
      <w:r w:rsidRPr="00735A61">
        <w:rPr>
          <w:sz w:val="18"/>
          <w:szCs w:val="22"/>
        </w:rPr>
        <w:t>na szczeblu krajowym i lokalnym.</w:t>
      </w:r>
    </w:p>
    <w:p w:rsidR="00563BB9" w:rsidRPr="00735A61" w:rsidRDefault="00F271E4" w:rsidP="00563BB9">
      <w:pPr>
        <w:pStyle w:val="txt"/>
        <w:rPr>
          <w:sz w:val="18"/>
          <w:szCs w:val="22"/>
        </w:rPr>
      </w:pPr>
      <w:hyperlink r:id="rId13" w:history="1">
        <w:r w:rsidR="00563BB9" w:rsidRPr="00735A61">
          <w:rPr>
            <w:rStyle w:val="Hipercze"/>
            <w:sz w:val="18"/>
            <w:szCs w:val="22"/>
          </w:rPr>
          <w:t>www.ibe.edu.pl</w:t>
        </w:r>
      </w:hyperlink>
    </w:p>
    <w:p w:rsidR="00563BB9" w:rsidRPr="00735A61" w:rsidRDefault="00563BB9" w:rsidP="00563BB9">
      <w:pPr>
        <w:pStyle w:val="txt"/>
        <w:rPr>
          <w:sz w:val="18"/>
          <w:szCs w:val="22"/>
        </w:rPr>
      </w:pPr>
      <w:bookmarkStart w:id="0" w:name="_GoBack"/>
      <w:bookmarkEnd w:id="0"/>
    </w:p>
    <w:p w:rsidR="00563BB9" w:rsidRPr="00735A61" w:rsidRDefault="00563BB9" w:rsidP="00563BB9">
      <w:pPr>
        <w:pStyle w:val="txt"/>
        <w:rPr>
          <w:b/>
          <w:sz w:val="18"/>
          <w:szCs w:val="22"/>
          <w:u w:val="single"/>
        </w:rPr>
      </w:pPr>
      <w:r w:rsidRPr="00735A61">
        <w:rPr>
          <w:b/>
          <w:sz w:val="18"/>
          <w:szCs w:val="22"/>
          <w:u w:val="single"/>
        </w:rPr>
        <w:t>Informacje o projekcie Entuzjaści Edukacji:</w:t>
      </w:r>
    </w:p>
    <w:p w:rsidR="00563BB9" w:rsidRPr="00735A61" w:rsidRDefault="00563BB9" w:rsidP="00563BB9">
      <w:pPr>
        <w:pStyle w:val="txt"/>
        <w:rPr>
          <w:sz w:val="18"/>
          <w:szCs w:val="22"/>
        </w:rPr>
      </w:pPr>
      <w:r w:rsidRPr="00735A61">
        <w:rPr>
          <w:sz w:val="18"/>
          <w:szCs w:val="22"/>
        </w:rPr>
        <w:t>Celem głównym projektu systemowego „Badanie jakości i efektywności edukacji oraz instytucjonalizacja zaplecza badawczego” (Entuzjaści Edukacji) jest wzmocnienie systemu edukacji w zakresie badań edukacyjnych oraz zwiększenie wykorzystywania wyników badań naukowych w polityce i praktyce edukacyjnej oraz w zarządzaniu oświatą. Projekt jest realizowany przez IBE ze środków Europejskiego Funduszu Społecznego w ramach Programu Operacyjnego Kapitał Ludzki, Priorytet III: Wysoka jakość systemu oświaty, Poddziałanie 3.1.1 Tworzenie warunków i narzędzi do monitorowania, ewaluacji i badań systemu oświaty.</w:t>
      </w:r>
    </w:p>
    <w:p w:rsidR="00563BB9" w:rsidRPr="00735A61" w:rsidRDefault="00F271E4" w:rsidP="00563BB9">
      <w:pPr>
        <w:pStyle w:val="txt"/>
        <w:rPr>
          <w:sz w:val="18"/>
          <w:szCs w:val="22"/>
        </w:rPr>
      </w:pPr>
      <w:hyperlink r:id="rId14" w:history="1">
        <w:r w:rsidR="00563BB9" w:rsidRPr="00735A61">
          <w:rPr>
            <w:rStyle w:val="Hipercze"/>
            <w:sz w:val="18"/>
            <w:szCs w:val="22"/>
          </w:rPr>
          <w:t>www.eduentuzjasci.pl</w:t>
        </w:r>
      </w:hyperlink>
    </w:p>
    <w:p w:rsidR="00563BB9" w:rsidRDefault="00563BB9" w:rsidP="00563BB9">
      <w:pPr>
        <w:pStyle w:val="txt"/>
        <w:rPr>
          <w:i/>
          <w:sz w:val="18"/>
          <w:szCs w:val="22"/>
        </w:rPr>
      </w:pPr>
    </w:p>
    <w:p w:rsidR="00563BB9" w:rsidRPr="00735A61" w:rsidRDefault="00563BB9" w:rsidP="00563BB9">
      <w:pPr>
        <w:pStyle w:val="txt"/>
        <w:rPr>
          <w:i/>
          <w:sz w:val="18"/>
          <w:szCs w:val="22"/>
        </w:rPr>
      </w:pPr>
    </w:p>
    <w:p w:rsidR="00563BB9" w:rsidRPr="000E6815" w:rsidRDefault="00563BB9" w:rsidP="00563BB9">
      <w:pPr>
        <w:pStyle w:val="txt"/>
        <w:rPr>
          <w:sz w:val="18"/>
          <w:szCs w:val="22"/>
        </w:rPr>
      </w:pPr>
      <w:r w:rsidRPr="000E6815">
        <w:rPr>
          <w:sz w:val="18"/>
          <w:szCs w:val="22"/>
        </w:rPr>
        <w:t>Konta</w:t>
      </w:r>
      <w:r w:rsidR="000E6815" w:rsidRPr="000E6815">
        <w:rPr>
          <w:sz w:val="18"/>
          <w:szCs w:val="22"/>
        </w:rPr>
        <w:t xml:space="preserve">kt dla mediów </w:t>
      </w:r>
    </w:p>
    <w:p w:rsidR="00563BB9" w:rsidRPr="000E6815" w:rsidRDefault="00563BB9" w:rsidP="00563BB9">
      <w:pPr>
        <w:pStyle w:val="txt"/>
        <w:rPr>
          <w:i/>
          <w:sz w:val="18"/>
          <w:szCs w:val="22"/>
        </w:rPr>
      </w:pPr>
    </w:p>
    <w:p w:rsidR="00563BB9" w:rsidRPr="000E6815" w:rsidRDefault="00C33A4D" w:rsidP="00563BB9">
      <w:pPr>
        <w:pStyle w:val="txt"/>
        <w:rPr>
          <w:i/>
          <w:sz w:val="18"/>
          <w:szCs w:val="22"/>
          <w:lang w:val="en-US"/>
        </w:rPr>
      </w:pPr>
      <w:r>
        <w:rPr>
          <w:i/>
          <w:sz w:val="18"/>
          <w:szCs w:val="22"/>
          <w:lang w:val="en-US"/>
        </w:rPr>
        <w:t>Joanna Długosz</w:t>
      </w:r>
    </w:p>
    <w:p w:rsidR="00563BB9" w:rsidRPr="00735A61" w:rsidRDefault="00563BB9" w:rsidP="00563BB9">
      <w:pPr>
        <w:pStyle w:val="txt"/>
        <w:rPr>
          <w:i/>
          <w:sz w:val="18"/>
          <w:szCs w:val="22"/>
          <w:lang w:val="en-US"/>
        </w:rPr>
      </w:pPr>
      <w:r w:rsidRPr="00735A61">
        <w:rPr>
          <w:i/>
          <w:sz w:val="18"/>
          <w:szCs w:val="22"/>
          <w:lang w:val="en-US"/>
        </w:rPr>
        <w:t>Marketing &amp; Communications Consultants</w:t>
      </w:r>
    </w:p>
    <w:p w:rsidR="00563BB9" w:rsidRPr="00735A61" w:rsidRDefault="00563BB9" w:rsidP="00563BB9">
      <w:pPr>
        <w:pStyle w:val="txt"/>
        <w:rPr>
          <w:i/>
          <w:sz w:val="18"/>
          <w:szCs w:val="22"/>
          <w:lang w:val="en-US"/>
        </w:rPr>
      </w:pPr>
      <w:r w:rsidRPr="00735A61">
        <w:rPr>
          <w:i/>
          <w:sz w:val="18"/>
          <w:szCs w:val="22"/>
          <w:lang w:val="en-US"/>
        </w:rPr>
        <w:t>ul. Wilcza 28/10, 00-544 Warszawa</w:t>
      </w:r>
    </w:p>
    <w:p w:rsidR="00563BB9" w:rsidRPr="00735A61" w:rsidRDefault="00563BB9" w:rsidP="00563BB9">
      <w:pPr>
        <w:pStyle w:val="txt"/>
        <w:rPr>
          <w:i/>
          <w:sz w:val="18"/>
          <w:szCs w:val="22"/>
          <w:lang w:val="en-US"/>
        </w:rPr>
      </w:pPr>
      <w:r w:rsidRPr="00735A61">
        <w:rPr>
          <w:i/>
          <w:sz w:val="18"/>
          <w:szCs w:val="22"/>
          <w:lang w:val="en-US"/>
        </w:rPr>
        <w:t xml:space="preserve">e-mail: </w:t>
      </w:r>
      <w:hyperlink r:id="rId15" w:history="1">
        <w:r w:rsidR="00C33A4D" w:rsidRPr="0084015C">
          <w:rPr>
            <w:rStyle w:val="Hipercze"/>
            <w:i/>
            <w:sz w:val="18"/>
            <w:szCs w:val="22"/>
            <w:lang w:val="en-US"/>
          </w:rPr>
          <w:t>dlugosz@mcconsultants.pl</w:t>
        </w:r>
      </w:hyperlink>
    </w:p>
    <w:p w:rsidR="00563BB9" w:rsidRPr="00735A61" w:rsidRDefault="00563BB9" w:rsidP="00563BB9">
      <w:pPr>
        <w:pStyle w:val="txt"/>
        <w:rPr>
          <w:i/>
          <w:sz w:val="18"/>
          <w:szCs w:val="22"/>
          <w:lang w:val="en-US"/>
        </w:rPr>
      </w:pPr>
      <w:r w:rsidRPr="00735A61">
        <w:rPr>
          <w:i/>
          <w:sz w:val="18"/>
          <w:szCs w:val="22"/>
          <w:lang w:val="en-US"/>
        </w:rPr>
        <w:t xml:space="preserve">tel. kom. +48 </w:t>
      </w:r>
      <w:r w:rsidR="00C33A4D">
        <w:rPr>
          <w:i/>
          <w:sz w:val="18"/>
          <w:szCs w:val="22"/>
          <w:lang w:val="en-US"/>
        </w:rPr>
        <w:t>728</w:t>
      </w:r>
      <w:r w:rsidRPr="00735A61">
        <w:rPr>
          <w:i/>
          <w:sz w:val="18"/>
          <w:szCs w:val="22"/>
          <w:lang w:val="en-US"/>
        </w:rPr>
        <w:t xml:space="preserve"> </w:t>
      </w:r>
      <w:r w:rsidR="00C33A4D">
        <w:rPr>
          <w:i/>
          <w:sz w:val="18"/>
          <w:szCs w:val="22"/>
          <w:lang w:val="en-US"/>
        </w:rPr>
        <w:t>361</w:t>
      </w:r>
      <w:r w:rsidRPr="00735A61">
        <w:rPr>
          <w:i/>
          <w:sz w:val="18"/>
          <w:szCs w:val="22"/>
          <w:lang w:val="en-US"/>
        </w:rPr>
        <w:t xml:space="preserve"> </w:t>
      </w:r>
      <w:r w:rsidR="00C33A4D">
        <w:rPr>
          <w:i/>
          <w:sz w:val="18"/>
          <w:szCs w:val="22"/>
          <w:lang w:val="en-US"/>
        </w:rPr>
        <w:t>679</w:t>
      </w:r>
    </w:p>
    <w:p w:rsidR="00563BB9" w:rsidRPr="00735A61" w:rsidRDefault="00563BB9" w:rsidP="00563BB9">
      <w:pPr>
        <w:pStyle w:val="txt"/>
        <w:rPr>
          <w:i/>
          <w:sz w:val="18"/>
          <w:szCs w:val="22"/>
          <w:lang w:val="en-US"/>
        </w:rPr>
      </w:pPr>
      <w:r w:rsidRPr="00735A61">
        <w:rPr>
          <w:i/>
          <w:sz w:val="18"/>
          <w:szCs w:val="22"/>
          <w:lang w:val="en-US"/>
        </w:rPr>
        <w:t xml:space="preserve">tel. (+48 22) 40 66 100/101 wew. </w:t>
      </w:r>
      <w:r w:rsidR="00C33A4D">
        <w:rPr>
          <w:i/>
          <w:sz w:val="18"/>
          <w:szCs w:val="22"/>
          <w:lang w:val="en-US"/>
        </w:rPr>
        <w:t>37</w:t>
      </w:r>
    </w:p>
    <w:p w:rsidR="006145E3" w:rsidRPr="004F0CC2" w:rsidRDefault="006145E3" w:rsidP="004F0CC2">
      <w:pPr>
        <w:spacing w:before="240"/>
        <w:ind w:right="-2"/>
        <w:jc w:val="both"/>
        <w:rPr>
          <w:rFonts w:ascii="Segoe UI" w:hAnsi="Segoe UI" w:cs="Segoe UI"/>
          <w:sz w:val="22"/>
          <w:szCs w:val="22"/>
          <w:lang w:val="pl-PL"/>
        </w:rPr>
      </w:pPr>
    </w:p>
    <w:p w:rsidR="00E674E5" w:rsidRPr="008A2A59" w:rsidRDefault="00E674E5" w:rsidP="00706008">
      <w:pPr>
        <w:pStyle w:val="tytul"/>
        <w:jc w:val="both"/>
        <w:rPr>
          <w:b w:val="0"/>
          <w:sz w:val="22"/>
          <w:szCs w:val="22"/>
        </w:rPr>
      </w:pPr>
    </w:p>
    <w:p w:rsidR="00F660A3" w:rsidRPr="00213893" w:rsidRDefault="00F660A3" w:rsidP="00213893">
      <w:pPr>
        <w:pStyle w:val="tytul"/>
        <w:tabs>
          <w:tab w:val="left" w:pos="6426"/>
        </w:tabs>
        <w:jc w:val="both"/>
        <w:rPr>
          <w:sz w:val="22"/>
          <w:szCs w:val="22"/>
        </w:rPr>
      </w:pPr>
    </w:p>
    <w:p w:rsidR="00F660A3" w:rsidRDefault="00F660A3" w:rsidP="00706008">
      <w:pPr>
        <w:pStyle w:val="tytul"/>
        <w:jc w:val="both"/>
        <w:rPr>
          <w:b w:val="0"/>
          <w:sz w:val="18"/>
          <w:szCs w:val="18"/>
        </w:rPr>
      </w:pPr>
    </w:p>
    <w:p w:rsidR="00F660A3" w:rsidRDefault="00F660A3" w:rsidP="00706008">
      <w:pPr>
        <w:pStyle w:val="tytul"/>
        <w:jc w:val="both"/>
        <w:rPr>
          <w:b w:val="0"/>
          <w:sz w:val="18"/>
          <w:szCs w:val="18"/>
        </w:rPr>
      </w:pPr>
    </w:p>
    <w:p w:rsidR="00F660A3" w:rsidRDefault="00F660A3" w:rsidP="00706008">
      <w:pPr>
        <w:pStyle w:val="tytul"/>
        <w:jc w:val="both"/>
        <w:rPr>
          <w:b w:val="0"/>
          <w:sz w:val="18"/>
          <w:szCs w:val="18"/>
        </w:rPr>
      </w:pPr>
    </w:p>
    <w:p w:rsidR="00F660A3" w:rsidRDefault="00F660A3" w:rsidP="00706008">
      <w:pPr>
        <w:pStyle w:val="tytul"/>
        <w:jc w:val="both"/>
        <w:rPr>
          <w:b w:val="0"/>
          <w:sz w:val="18"/>
          <w:szCs w:val="18"/>
        </w:rPr>
      </w:pPr>
    </w:p>
    <w:p w:rsidR="00FF2DC3" w:rsidRPr="00735A61" w:rsidRDefault="00FF2DC3" w:rsidP="00706008">
      <w:pPr>
        <w:pStyle w:val="txt"/>
        <w:rPr>
          <w:i/>
          <w:sz w:val="18"/>
          <w:szCs w:val="22"/>
          <w:lang w:val="en-US"/>
        </w:rPr>
      </w:pPr>
    </w:p>
    <w:sectPr w:rsidR="00FF2DC3" w:rsidRPr="00735A61" w:rsidSect="003A202E">
      <w:headerReference w:type="default" r:id="rId16"/>
      <w:footerReference w:type="default" r:id="rId17"/>
      <w:pgSz w:w="11906" w:h="16838"/>
      <w:pgMar w:top="2516" w:right="851" w:bottom="1701" w:left="1701" w:header="709"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1E4" w:rsidRDefault="00F271E4">
      <w:r>
        <w:separator/>
      </w:r>
    </w:p>
  </w:endnote>
  <w:endnote w:type="continuationSeparator" w:id="0">
    <w:p w:rsidR="00F271E4" w:rsidRDefault="00F27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EE"/>
    <w:family w:val="swiss"/>
    <w:pitch w:val="variable"/>
    <w:sig w:usb0="E10002FF" w:usb1="4000ACFF" w:usb2="00000009"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94" w:rsidRPr="00727094" w:rsidRDefault="00001D94" w:rsidP="00727094">
    <w:pPr>
      <w:spacing w:before="100" w:beforeAutospacing="1" w:after="100" w:afterAutospacing="1"/>
      <w:rPr>
        <w:rFonts w:ascii="Arial" w:hAnsi="Arial" w:cs="Arial"/>
        <w:sz w:val="16"/>
        <w:szCs w:val="16"/>
        <w:lang w:val="pl-PL"/>
      </w:rPr>
    </w:pPr>
    <w:r w:rsidRPr="00727094">
      <w:rPr>
        <w:rFonts w:ascii="Arial" w:hAnsi="Arial" w:cs="Arial"/>
        <w:b/>
        <w:bCs/>
        <w:sz w:val="16"/>
        <w:szCs w:val="16"/>
        <w:lang w:val="pl-PL"/>
      </w:rPr>
      <w:t>Instytut Badań Edukacyjnych</w:t>
    </w:r>
    <w:r w:rsidRPr="00727094">
      <w:rPr>
        <w:rFonts w:ascii="Arial" w:hAnsi="Arial" w:cs="Arial"/>
        <w:sz w:val="16"/>
        <w:szCs w:val="16"/>
        <w:lang w:val="pl-PL"/>
      </w:rPr>
      <w:t xml:space="preserve"> </w:t>
    </w:r>
    <w:r w:rsidRPr="00727094">
      <w:rPr>
        <w:rFonts w:ascii="Arial" w:hAnsi="Arial" w:cs="Arial"/>
        <w:sz w:val="16"/>
        <w:szCs w:val="16"/>
        <w:lang w:val="pl-PL"/>
      </w:rPr>
      <w:br/>
      <w:t xml:space="preserve">ul. Górczewska 8, 01-180 Warszawa | tel.: +48 22 241 71 00 | ibe@ibe.edu.pl | </w:t>
    </w:r>
    <w:r w:rsidRPr="00727094">
      <w:rPr>
        <w:rFonts w:ascii="Arial" w:hAnsi="Arial" w:cs="Arial"/>
        <w:color w:val="F6891F"/>
        <w:sz w:val="16"/>
        <w:szCs w:val="16"/>
        <w:lang w:val="pl-PL"/>
      </w:rPr>
      <w:t>www.ibe.edu.pl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1E4" w:rsidRDefault="00F271E4">
      <w:r>
        <w:separator/>
      </w:r>
    </w:p>
  </w:footnote>
  <w:footnote w:type="continuationSeparator" w:id="0">
    <w:p w:rsidR="00F271E4" w:rsidRDefault="00F27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94" w:rsidRPr="00AB7DC2" w:rsidRDefault="00A2260B" w:rsidP="00AB7DC2">
    <w:pPr>
      <w:pStyle w:val="Nagwek"/>
    </w:pPr>
    <w:r>
      <w:rPr>
        <w:noProof/>
        <w:lang w:val="pl-PL" w:eastAsia="pl-PL"/>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56500" cy="10687050"/>
          <wp:effectExtent l="19050" t="0" r="6350" b="0"/>
          <wp:wrapNone/>
          <wp:docPr id="1" name="Obraz 1" descr="informacja-prasowa-IBE-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nformacja-prasowa-IBE-eea"/>
                  <pic:cNvPicPr>
                    <a:picLocks noChangeAspect="1" noChangeArrowheads="1"/>
                  </pic:cNvPicPr>
                </pic:nvPicPr>
                <pic:blipFill>
                  <a:blip r:embed="rId1"/>
                  <a:srcRect/>
                  <a:stretch>
                    <a:fillRect/>
                  </a:stretch>
                </pic:blipFill>
                <pic:spPr bwMode="auto">
                  <a:xfrm>
                    <a:off x="0" y="0"/>
                    <a:ext cx="7556500" cy="106870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046A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98E"/>
    <w:rsid w:val="00001D94"/>
    <w:rsid w:val="00002F2B"/>
    <w:rsid w:val="00006D2B"/>
    <w:rsid w:val="000070E8"/>
    <w:rsid w:val="000246C8"/>
    <w:rsid w:val="00032044"/>
    <w:rsid w:val="00033E89"/>
    <w:rsid w:val="00035847"/>
    <w:rsid w:val="0004650C"/>
    <w:rsid w:val="000476E1"/>
    <w:rsid w:val="00051DCC"/>
    <w:rsid w:val="00053450"/>
    <w:rsid w:val="00057D86"/>
    <w:rsid w:val="00060B9F"/>
    <w:rsid w:val="0006601D"/>
    <w:rsid w:val="00066B4D"/>
    <w:rsid w:val="00067909"/>
    <w:rsid w:val="00067F9D"/>
    <w:rsid w:val="000702DD"/>
    <w:rsid w:val="000713E4"/>
    <w:rsid w:val="00084554"/>
    <w:rsid w:val="00086521"/>
    <w:rsid w:val="00090649"/>
    <w:rsid w:val="0009350F"/>
    <w:rsid w:val="000969B2"/>
    <w:rsid w:val="000A003D"/>
    <w:rsid w:val="000A3CBE"/>
    <w:rsid w:val="000A5EB1"/>
    <w:rsid w:val="000A63C9"/>
    <w:rsid w:val="000A7451"/>
    <w:rsid w:val="000B3CD5"/>
    <w:rsid w:val="000C00CF"/>
    <w:rsid w:val="000C03CE"/>
    <w:rsid w:val="000D0F69"/>
    <w:rsid w:val="000E6815"/>
    <w:rsid w:val="000F54DB"/>
    <w:rsid w:val="001028A2"/>
    <w:rsid w:val="001031D2"/>
    <w:rsid w:val="001154D1"/>
    <w:rsid w:val="001159B7"/>
    <w:rsid w:val="00122A0D"/>
    <w:rsid w:val="00123FD3"/>
    <w:rsid w:val="00135DD3"/>
    <w:rsid w:val="0014002A"/>
    <w:rsid w:val="00142BA9"/>
    <w:rsid w:val="0014526C"/>
    <w:rsid w:val="0015155B"/>
    <w:rsid w:val="00151C8C"/>
    <w:rsid w:val="00154046"/>
    <w:rsid w:val="00172085"/>
    <w:rsid w:val="00173E40"/>
    <w:rsid w:val="00176961"/>
    <w:rsid w:val="00185D7F"/>
    <w:rsid w:val="0019115D"/>
    <w:rsid w:val="00194665"/>
    <w:rsid w:val="001A12B2"/>
    <w:rsid w:val="001A1B60"/>
    <w:rsid w:val="001B26F9"/>
    <w:rsid w:val="001B39FF"/>
    <w:rsid w:val="001B5665"/>
    <w:rsid w:val="001B6597"/>
    <w:rsid w:val="001C1342"/>
    <w:rsid w:val="001D30D7"/>
    <w:rsid w:val="001E1A5B"/>
    <w:rsid w:val="001E1D2D"/>
    <w:rsid w:val="001E366A"/>
    <w:rsid w:val="001E717E"/>
    <w:rsid w:val="001E7BB7"/>
    <w:rsid w:val="001F0DBC"/>
    <w:rsid w:val="001F53D6"/>
    <w:rsid w:val="001F5A39"/>
    <w:rsid w:val="001F6F48"/>
    <w:rsid w:val="001F780D"/>
    <w:rsid w:val="00213893"/>
    <w:rsid w:val="0021728F"/>
    <w:rsid w:val="0023103D"/>
    <w:rsid w:val="00232919"/>
    <w:rsid w:val="0023309D"/>
    <w:rsid w:val="00236281"/>
    <w:rsid w:val="00253069"/>
    <w:rsid w:val="00273F4F"/>
    <w:rsid w:val="0027637B"/>
    <w:rsid w:val="002768DB"/>
    <w:rsid w:val="00276A3B"/>
    <w:rsid w:val="00280F53"/>
    <w:rsid w:val="00281C4D"/>
    <w:rsid w:val="0028724A"/>
    <w:rsid w:val="00287586"/>
    <w:rsid w:val="00294DE9"/>
    <w:rsid w:val="002A0034"/>
    <w:rsid w:val="002A4DAC"/>
    <w:rsid w:val="002B0574"/>
    <w:rsid w:val="002B0D4C"/>
    <w:rsid w:val="002B3F77"/>
    <w:rsid w:val="002B47D6"/>
    <w:rsid w:val="002B7897"/>
    <w:rsid w:val="002C6B75"/>
    <w:rsid w:val="002C73A8"/>
    <w:rsid w:val="002D0757"/>
    <w:rsid w:val="002D555E"/>
    <w:rsid w:val="002E0761"/>
    <w:rsid w:val="002E6616"/>
    <w:rsid w:val="002E70FD"/>
    <w:rsid w:val="002F07E7"/>
    <w:rsid w:val="00300839"/>
    <w:rsid w:val="00302006"/>
    <w:rsid w:val="00302955"/>
    <w:rsid w:val="00303CA7"/>
    <w:rsid w:val="00305637"/>
    <w:rsid w:val="00313015"/>
    <w:rsid w:val="00317DCF"/>
    <w:rsid w:val="0032765C"/>
    <w:rsid w:val="00331465"/>
    <w:rsid w:val="003352EF"/>
    <w:rsid w:val="00335471"/>
    <w:rsid w:val="003373B7"/>
    <w:rsid w:val="00342FDF"/>
    <w:rsid w:val="00345473"/>
    <w:rsid w:val="00346312"/>
    <w:rsid w:val="0035200C"/>
    <w:rsid w:val="00352DEA"/>
    <w:rsid w:val="003544D5"/>
    <w:rsid w:val="0036327B"/>
    <w:rsid w:val="003664D7"/>
    <w:rsid w:val="00375683"/>
    <w:rsid w:val="00376109"/>
    <w:rsid w:val="003761C5"/>
    <w:rsid w:val="00380C14"/>
    <w:rsid w:val="00381161"/>
    <w:rsid w:val="00383BC7"/>
    <w:rsid w:val="00383BC9"/>
    <w:rsid w:val="00384E03"/>
    <w:rsid w:val="0038688F"/>
    <w:rsid w:val="00387F89"/>
    <w:rsid w:val="003943E9"/>
    <w:rsid w:val="003976FD"/>
    <w:rsid w:val="003A1EC5"/>
    <w:rsid w:val="003A202E"/>
    <w:rsid w:val="003A3351"/>
    <w:rsid w:val="003A5A1E"/>
    <w:rsid w:val="003A7D23"/>
    <w:rsid w:val="003B1AC2"/>
    <w:rsid w:val="003B32D0"/>
    <w:rsid w:val="003B563F"/>
    <w:rsid w:val="003B6D9A"/>
    <w:rsid w:val="003C1A4C"/>
    <w:rsid w:val="003C4244"/>
    <w:rsid w:val="003C5F0E"/>
    <w:rsid w:val="003D7112"/>
    <w:rsid w:val="003E17C5"/>
    <w:rsid w:val="003E39E2"/>
    <w:rsid w:val="003E7CE7"/>
    <w:rsid w:val="003F31E9"/>
    <w:rsid w:val="0040063B"/>
    <w:rsid w:val="00401CC4"/>
    <w:rsid w:val="00406087"/>
    <w:rsid w:val="0040784D"/>
    <w:rsid w:val="00413F96"/>
    <w:rsid w:val="00421576"/>
    <w:rsid w:val="0042593C"/>
    <w:rsid w:val="00427C85"/>
    <w:rsid w:val="00431604"/>
    <w:rsid w:val="00433842"/>
    <w:rsid w:val="00434878"/>
    <w:rsid w:val="004349B2"/>
    <w:rsid w:val="00435B08"/>
    <w:rsid w:val="00436FDD"/>
    <w:rsid w:val="00452DF0"/>
    <w:rsid w:val="004532CE"/>
    <w:rsid w:val="00456856"/>
    <w:rsid w:val="004616FC"/>
    <w:rsid w:val="00471F95"/>
    <w:rsid w:val="00481508"/>
    <w:rsid w:val="004854F2"/>
    <w:rsid w:val="00487F10"/>
    <w:rsid w:val="004913BD"/>
    <w:rsid w:val="00496AB3"/>
    <w:rsid w:val="004A2D81"/>
    <w:rsid w:val="004A4C9D"/>
    <w:rsid w:val="004B6439"/>
    <w:rsid w:val="004B75D6"/>
    <w:rsid w:val="004C1077"/>
    <w:rsid w:val="004D3E27"/>
    <w:rsid w:val="004D61C8"/>
    <w:rsid w:val="004E13CA"/>
    <w:rsid w:val="004E2591"/>
    <w:rsid w:val="004E5BB5"/>
    <w:rsid w:val="004E6FBA"/>
    <w:rsid w:val="004F0CC2"/>
    <w:rsid w:val="004F39CB"/>
    <w:rsid w:val="004F6D7B"/>
    <w:rsid w:val="004F736D"/>
    <w:rsid w:val="005201F9"/>
    <w:rsid w:val="005207F8"/>
    <w:rsid w:val="00520D4E"/>
    <w:rsid w:val="00521EB1"/>
    <w:rsid w:val="00523B64"/>
    <w:rsid w:val="00527D48"/>
    <w:rsid w:val="005323B2"/>
    <w:rsid w:val="00532C78"/>
    <w:rsid w:val="00533C07"/>
    <w:rsid w:val="00533CD5"/>
    <w:rsid w:val="00535B0A"/>
    <w:rsid w:val="005375E8"/>
    <w:rsid w:val="00541CE1"/>
    <w:rsid w:val="00544F7C"/>
    <w:rsid w:val="00545D0B"/>
    <w:rsid w:val="00551B15"/>
    <w:rsid w:val="005564EA"/>
    <w:rsid w:val="005571FE"/>
    <w:rsid w:val="00557ACC"/>
    <w:rsid w:val="00560DCB"/>
    <w:rsid w:val="00563537"/>
    <w:rsid w:val="00563BB9"/>
    <w:rsid w:val="00567945"/>
    <w:rsid w:val="00573AD9"/>
    <w:rsid w:val="005762E2"/>
    <w:rsid w:val="00576C85"/>
    <w:rsid w:val="00577063"/>
    <w:rsid w:val="005841B4"/>
    <w:rsid w:val="005878DF"/>
    <w:rsid w:val="005958F2"/>
    <w:rsid w:val="005A1EAC"/>
    <w:rsid w:val="005A4CE0"/>
    <w:rsid w:val="005A774F"/>
    <w:rsid w:val="005B0FE0"/>
    <w:rsid w:val="005B459C"/>
    <w:rsid w:val="005C2062"/>
    <w:rsid w:val="005C72F0"/>
    <w:rsid w:val="005D0DC7"/>
    <w:rsid w:val="005E0E9D"/>
    <w:rsid w:val="005E1DBB"/>
    <w:rsid w:val="005E223A"/>
    <w:rsid w:val="005E326E"/>
    <w:rsid w:val="005E5716"/>
    <w:rsid w:val="005F306F"/>
    <w:rsid w:val="005F42F4"/>
    <w:rsid w:val="00611F81"/>
    <w:rsid w:val="006145E3"/>
    <w:rsid w:val="006147A0"/>
    <w:rsid w:val="00615948"/>
    <w:rsid w:val="00615BC1"/>
    <w:rsid w:val="00615E96"/>
    <w:rsid w:val="00620A92"/>
    <w:rsid w:val="0062398E"/>
    <w:rsid w:val="00631425"/>
    <w:rsid w:val="006431DC"/>
    <w:rsid w:val="00650FC9"/>
    <w:rsid w:val="00664A0C"/>
    <w:rsid w:val="0066553D"/>
    <w:rsid w:val="006667A1"/>
    <w:rsid w:val="00667002"/>
    <w:rsid w:val="00667148"/>
    <w:rsid w:val="006710F7"/>
    <w:rsid w:val="006753D6"/>
    <w:rsid w:val="006805DF"/>
    <w:rsid w:val="0068314A"/>
    <w:rsid w:val="0068340B"/>
    <w:rsid w:val="0068411D"/>
    <w:rsid w:val="00690D0E"/>
    <w:rsid w:val="00691FB6"/>
    <w:rsid w:val="006951B5"/>
    <w:rsid w:val="006A0E90"/>
    <w:rsid w:val="006A3664"/>
    <w:rsid w:val="006A4429"/>
    <w:rsid w:val="006A540C"/>
    <w:rsid w:val="006A79C0"/>
    <w:rsid w:val="006A7D97"/>
    <w:rsid w:val="006B0238"/>
    <w:rsid w:val="006B060A"/>
    <w:rsid w:val="006B4539"/>
    <w:rsid w:val="006C3965"/>
    <w:rsid w:val="006C41C4"/>
    <w:rsid w:val="006C4CB5"/>
    <w:rsid w:val="006C6FB1"/>
    <w:rsid w:val="006D34E4"/>
    <w:rsid w:val="006D795C"/>
    <w:rsid w:val="006E29B8"/>
    <w:rsid w:val="006E653A"/>
    <w:rsid w:val="006F2AC9"/>
    <w:rsid w:val="006F2AD5"/>
    <w:rsid w:val="006F570A"/>
    <w:rsid w:val="006F73DE"/>
    <w:rsid w:val="00702370"/>
    <w:rsid w:val="00706008"/>
    <w:rsid w:val="00710967"/>
    <w:rsid w:val="007127EB"/>
    <w:rsid w:val="0071323E"/>
    <w:rsid w:val="007213DE"/>
    <w:rsid w:val="00723604"/>
    <w:rsid w:val="007256A8"/>
    <w:rsid w:val="00727094"/>
    <w:rsid w:val="00732DBA"/>
    <w:rsid w:val="00735A61"/>
    <w:rsid w:val="007373FC"/>
    <w:rsid w:val="00740CB3"/>
    <w:rsid w:val="00747E24"/>
    <w:rsid w:val="00751088"/>
    <w:rsid w:val="00761DFF"/>
    <w:rsid w:val="00772135"/>
    <w:rsid w:val="0077220C"/>
    <w:rsid w:val="00772B3F"/>
    <w:rsid w:val="00774CFB"/>
    <w:rsid w:val="0079231A"/>
    <w:rsid w:val="007A152E"/>
    <w:rsid w:val="007A4519"/>
    <w:rsid w:val="007B71FC"/>
    <w:rsid w:val="007C1ADA"/>
    <w:rsid w:val="007C36F3"/>
    <w:rsid w:val="007D7E8E"/>
    <w:rsid w:val="007E1F93"/>
    <w:rsid w:val="007E3DED"/>
    <w:rsid w:val="007E4A8C"/>
    <w:rsid w:val="007E6A71"/>
    <w:rsid w:val="007F253F"/>
    <w:rsid w:val="007F3828"/>
    <w:rsid w:val="007F4941"/>
    <w:rsid w:val="00802CDF"/>
    <w:rsid w:val="00802E1A"/>
    <w:rsid w:val="00814BDB"/>
    <w:rsid w:val="0081728A"/>
    <w:rsid w:val="008172E0"/>
    <w:rsid w:val="00827451"/>
    <w:rsid w:val="0083055A"/>
    <w:rsid w:val="00831969"/>
    <w:rsid w:val="00832DA9"/>
    <w:rsid w:val="008354BD"/>
    <w:rsid w:val="00835A83"/>
    <w:rsid w:val="00836BFD"/>
    <w:rsid w:val="008439F6"/>
    <w:rsid w:val="00844790"/>
    <w:rsid w:val="00845974"/>
    <w:rsid w:val="00847F80"/>
    <w:rsid w:val="00854B29"/>
    <w:rsid w:val="00856103"/>
    <w:rsid w:val="008574CE"/>
    <w:rsid w:val="00861128"/>
    <w:rsid w:val="0087000D"/>
    <w:rsid w:val="00871D0D"/>
    <w:rsid w:val="00872389"/>
    <w:rsid w:val="008728D3"/>
    <w:rsid w:val="00882D57"/>
    <w:rsid w:val="00885BDE"/>
    <w:rsid w:val="00887756"/>
    <w:rsid w:val="008900A6"/>
    <w:rsid w:val="00893DDD"/>
    <w:rsid w:val="008941AF"/>
    <w:rsid w:val="008964FC"/>
    <w:rsid w:val="008A2A59"/>
    <w:rsid w:val="008B2027"/>
    <w:rsid w:val="008C0071"/>
    <w:rsid w:val="008C18A3"/>
    <w:rsid w:val="008D53A2"/>
    <w:rsid w:val="008F2619"/>
    <w:rsid w:val="008F6C4F"/>
    <w:rsid w:val="009049C4"/>
    <w:rsid w:val="009057C6"/>
    <w:rsid w:val="009152CE"/>
    <w:rsid w:val="00915B91"/>
    <w:rsid w:val="0092617A"/>
    <w:rsid w:val="00942C67"/>
    <w:rsid w:val="00951493"/>
    <w:rsid w:val="0095251E"/>
    <w:rsid w:val="009528C5"/>
    <w:rsid w:val="00953E8A"/>
    <w:rsid w:val="00954969"/>
    <w:rsid w:val="00956469"/>
    <w:rsid w:val="009577CB"/>
    <w:rsid w:val="00966423"/>
    <w:rsid w:val="00966612"/>
    <w:rsid w:val="009676A2"/>
    <w:rsid w:val="0097037E"/>
    <w:rsid w:val="00970B6B"/>
    <w:rsid w:val="00973FC6"/>
    <w:rsid w:val="00977230"/>
    <w:rsid w:val="00977296"/>
    <w:rsid w:val="00980B76"/>
    <w:rsid w:val="00991F05"/>
    <w:rsid w:val="009A6B78"/>
    <w:rsid w:val="009B531B"/>
    <w:rsid w:val="009C3AE4"/>
    <w:rsid w:val="009C657F"/>
    <w:rsid w:val="009D2588"/>
    <w:rsid w:val="009D299B"/>
    <w:rsid w:val="009D5962"/>
    <w:rsid w:val="009D5ED1"/>
    <w:rsid w:val="009D71DB"/>
    <w:rsid w:val="009E0C70"/>
    <w:rsid w:val="009E212D"/>
    <w:rsid w:val="009E4757"/>
    <w:rsid w:val="009F4798"/>
    <w:rsid w:val="00A0359A"/>
    <w:rsid w:val="00A035BF"/>
    <w:rsid w:val="00A07983"/>
    <w:rsid w:val="00A2260B"/>
    <w:rsid w:val="00A251EF"/>
    <w:rsid w:val="00A25E0F"/>
    <w:rsid w:val="00A30C4A"/>
    <w:rsid w:val="00A32645"/>
    <w:rsid w:val="00A3503F"/>
    <w:rsid w:val="00A36E7A"/>
    <w:rsid w:val="00A41130"/>
    <w:rsid w:val="00A437B7"/>
    <w:rsid w:val="00A44C81"/>
    <w:rsid w:val="00A47FC4"/>
    <w:rsid w:val="00A552F9"/>
    <w:rsid w:val="00A617FE"/>
    <w:rsid w:val="00A73E20"/>
    <w:rsid w:val="00A76D9B"/>
    <w:rsid w:val="00A8118A"/>
    <w:rsid w:val="00A82A13"/>
    <w:rsid w:val="00A85C77"/>
    <w:rsid w:val="00A90F8A"/>
    <w:rsid w:val="00A92939"/>
    <w:rsid w:val="00A95963"/>
    <w:rsid w:val="00A95F4C"/>
    <w:rsid w:val="00A96AE0"/>
    <w:rsid w:val="00AA6ADB"/>
    <w:rsid w:val="00AA7038"/>
    <w:rsid w:val="00AA7F31"/>
    <w:rsid w:val="00AB5E31"/>
    <w:rsid w:val="00AB76E8"/>
    <w:rsid w:val="00AB7DC2"/>
    <w:rsid w:val="00AC0B31"/>
    <w:rsid w:val="00AC3B28"/>
    <w:rsid w:val="00AC4482"/>
    <w:rsid w:val="00AC6810"/>
    <w:rsid w:val="00AE234E"/>
    <w:rsid w:val="00AF0B4C"/>
    <w:rsid w:val="00AF11AA"/>
    <w:rsid w:val="00AF1B13"/>
    <w:rsid w:val="00AF5D63"/>
    <w:rsid w:val="00AF6FB1"/>
    <w:rsid w:val="00B00805"/>
    <w:rsid w:val="00B07437"/>
    <w:rsid w:val="00B101F3"/>
    <w:rsid w:val="00B23290"/>
    <w:rsid w:val="00B242E1"/>
    <w:rsid w:val="00B24596"/>
    <w:rsid w:val="00B33EB2"/>
    <w:rsid w:val="00B3424F"/>
    <w:rsid w:val="00B44109"/>
    <w:rsid w:val="00B47DE6"/>
    <w:rsid w:val="00B47F5C"/>
    <w:rsid w:val="00B5196C"/>
    <w:rsid w:val="00B51C9C"/>
    <w:rsid w:val="00B57784"/>
    <w:rsid w:val="00B76566"/>
    <w:rsid w:val="00B76C91"/>
    <w:rsid w:val="00B7748F"/>
    <w:rsid w:val="00B8552A"/>
    <w:rsid w:val="00B90430"/>
    <w:rsid w:val="00B91A16"/>
    <w:rsid w:val="00B91F1B"/>
    <w:rsid w:val="00B922DE"/>
    <w:rsid w:val="00B945FA"/>
    <w:rsid w:val="00B94F79"/>
    <w:rsid w:val="00BA2BE1"/>
    <w:rsid w:val="00BA47C6"/>
    <w:rsid w:val="00BB0EC3"/>
    <w:rsid w:val="00BB1E8E"/>
    <w:rsid w:val="00BB2703"/>
    <w:rsid w:val="00BB32F5"/>
    <w:rsid w:val="00BC1521"/>
    <w:rsid w:val="00BD01F9"/>
    <w:rsid w:val="00BD0512"/>
    <w:rsid w:val="00BD5476"/>
    <w:rsid w:val="00BE4CD2"/>
    <w:rsid w:val="00BE58B7"/>
    <w:rsid w:val="00BF2778"/>
    <w:rsid w:val="00C00F1F"/>
    <w:rsid w:val="00C04974"/>
    <w:rsid w:val="00C07BE0"/>
    <w:rsid w:val="00C1041B"/>
    <w:rsid w:val="00C13D4D"/>
    <w:rsid w:val="00C15835"/>
    <w:rsid w:val="00C33A4D"/>
    <w:rsid w:val="00C34CFF"/>
    <w:rsid w:val="00C420C1"/>
    <w:rsid w:val="00C43B25"/>
    <w:rsid w:val="00C4536B"/>
    <w:rsid w:val="00C454D3"/>
    <w:rsid w:val="00C50700"/>
    <w:rsid w:val="00C52752"/>
    <w:rsid w:val="00C6246F"/>
    <w:rsid w:val="00C86249"/>
    <w:rsid w:val="00C872F5"/>
    <w:rsid w:val="00C921C4"/>
    <w:rsid w:val="00C96F2E"/>
    <w:rsid w:val="00C97A8F"/>
    <w:rsid w:val="00CA17DA"/>
    <w:rsid w:val="00CA5613"/>
    <w:rsid w:val="00CA57C7"/>
    <w:rsid w:val="00CB1429"/>
    <w:rsid w:val="00CB1F1C"/>
    <w:rsid w:val="00CB22A3"/>
    <w:rsid w:val="00CB2719"/>
    <w:rsid w:val="00CC0081"/>
    <w:rsid w:val="00CC0FA4"/>
    <w:rsid w:val="00CC2315"/>
    <w:rsid w:val="00CD25F5"/>
    <w:rsid w:val="00CD7031"/>
    <w:rsid w:val="00CF1490"/>
    <w:rsid w:val="00CF2F46"/>
    <w:rsid w:val="00CF37F4"/>
    <w:rsid w:val="00D04F19"/>
    <w:rsid w:val="00D05643"/>
    <w:rsid w:val="00D1420E"/>
    <w:rsid w:val="00D17CBB"/>
    <w:rsid w:val="00D344FF"/>
    <w:rsid w:val="00D50A58"/>
    <w:rsid w:val="00D54B3E"/>
    <w:rsid w:val="00D6513C"/>
    <w:rsid w:val="00D71BF7"/>
    <w:rsid w:val="00D77CCC"/>
    <w:rsid w:val="00D77F34"/>
    <w:rsid w:val="00D80237"/>
    <w:rsid w:val="00D82D2A"/>
    <w:rsid w:val="00D86145"/>
    <w:rsid w:val="00D87CE5"/>
    <w:rsid w:val="00D92D5C"/>
    <w:rsid w:val="00D95456"/>
    <w:rsid w:val="00DA1EC4"/>
    <w:rsid w:val="00DA5DA5"/>
    <w:rsid w:val="00DA7966"/>
    <w:rsid w:val="00DB01FC"/>
    <w:rsid w:val="00DB356A"/>
    <w:rsid w:val="00DB6353"/>
    <w:rsid w:val="00DC682E"/>
    <w:rsid w:val="00DD1C43"/>
    <w:rsid w:val="00DD24E1"/>
    <w:rsid w:val="00DD5CDA"/>
    <w:rsid w:val="00DD6067"/>
    <w:rsid w:val="00DE095A"/>
    <w:rsid w:val="00DE30A8"/>
    <w:rsid w:val="00DE40E4"/>
    <w:rsid w:val="00DE4184"/>
    <w:rsid w:val="00DE44DE"/>
    <w:rsid w:val="00DF19C6"/>
    <w:rsid w:val="00E02CB5"/>
    <w:rsid w:val="00E107F8"/>
    <w:rsid w:val="00E25B86"/>
    <w:rsid w:val="00E35051"/>
    <w:rsid w:val="00E42E6C"/>
    <w:rsid w:val="00E473B0"/>
    <w:rsid w:val="00E57371"/>
    <w:rsid w:val="00E674E5"/>
    <w:rsid w:val="00E67F78"/>
    <w:rsid w:val="00E71F38"/>
    <w:rsid w:val="00E74941"/>
    <w:rsid w:val="00E80152"/>
    <w:rsid w:val="00E8043C"/>
    <w:rsid w:val="00E8066B"/>
    <w:rsid w:val="00E85A8F"/>
    <w:rsid w:val="00E914BE"/>
    <w:rsid w:val="00E927B4"/>
    <w:rsid w:val="00E94C76"/>
    <w:rsid w:val="00E95262"/>
    <w:rsid w:val="00E96861"/>
    <w:rsid w:val="00E97832"/>
    <w:rsid w:val="00EA377F"/>
    <w:rsid w:val="00EB0B64"/>
    <w:rsid w:val="00EB2D30"/>
    <w:rsid w:val="00EB2E9C"/>
    <w:rsid w:val="00EB4387"/>
    <w:rsid w:val="00EC1B34"/>
    <w:rsid w:val="00ED6C1C"/>
    <w:rsid w:val="00EE226D"/>
    <w:rsid w:val="00EE3D83"/>
    <w:rsid w:val="00EF2330"/>
    <w:rsid w:val="00F00C75"/>
    <w:rsid w:val="00F01284"/>
    <w:rsid w:val="00F034C8"/>
    <w:rsid w:val="00F11EFB"/>
    <w:rsid w:val="00F1323A"/>
    <w:rsid w:val="00F16DE4"/>
    <w:rsid w:val="00F1759F"/>
    <w:rsid w:val="00F17EC3"/>
    <w:rsid w:val="00F271E4"/>
    <w:rsid w:val="00F31B6E"/>
    <w:rsid w:val="00F32D40"/>
    <w:rsid w:val="00F366CF"/>
    <w:rsid w:val="00F378C4"/>
    <w:rsid w:val="00F42162"/>
    <w:rsid w:val="00F443A8"/>
    <w:rsid w:val="00F45232"/>
    <w:rsid w:val="00F452EF"/>
    <w:rsid w:val="00F506B2"/>
    <w:rsid w:val="00F56655"/>
    <w:rsid w:val="00F56A0C"/>
    <w:rsid w:val="00F62659"/>
    <w:rsid w:val="00F65649"/>
    <w:rsid w:val="00F6573B"/>
    <w:rsid w:val="00F660A3"/>
    <w:rsid w:val="00F72EC8"/>
    <w:rsid w:val="00F80D0E"/>
    <w:rsid w:val="00F8106B"/>
    <w:rsid w:val="00FA3B9A"/>
    <w:rsid w:val="00FB13A2"/>
    <w:rsid w:val="00FB5FA9"/>
    <w:rsid w:val="00FC0A43"/>
    <w:rsid w:val="00FD14A3"/>
    <w:rsid w:val="00FD3A06"/>
    <w:rsid w:val="00FD5E00"/>
    <w:rsid w:val="00FD6B6A"/>
    <w:rsid w:val="00FF0C42"/>
    <w:rsid w:val="00FF2DC3"/>
    <w:rsid w:val="00FF325C"/>
    <w:rsid w:val="00FF64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7B71FC"/>
    <w:rPr>
      <w:sz w:val="24"/>
      <w:szCs w:val="24"/>
      <w:lang w:val="pt-PT" w:eastAsia="pt-PT"/>
    </w:rPr>
  </w:style>
  <w:style w:type="paragraph" w:styleId="Nagwek1">
    <w:name w:val="heading 1"/>
    <w:basedOn w:val="Normalny"/>
    <w:next w:val="Normalny"/>
    <w:link w:val="Nagwek1Znak"/>
    <w:qFormat/>
    <w:rsid w:val="00172085"/>
    <w:pPr>
      <w:keepNext/>
      <w:spacing w:before="240" w:after="60"/>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AB7DC2"/>
    <w:pPr>
      <w:tabs>
        <w:tab w:val="center" w:pos="4252"/>
        <w:tab w:val="right" w:pos="8504"/>
      </w:tabs>
    </w:pPr>
  </w:style>
  <w:style w:type="paragraph" w:styleId="Stopka">
    <w:name w:val="footer"/>
    <w:basedOn w:val="Normalny"/>
    <w:rsid w:val="00AB7DC2"/>
    <w:pPr>
      <w:tabs>
        <w:tab w:val="center" w:pos="4252"/>
        <w:tab w:val="right" w:pos="8504"/>
      </w:tabs>
    </w:pPr>
  </w:style>
  <w:style w:type="paragraph" w:styleId="NormalnyWeb">
    <w:name w:val="Normal (Web)"/>
    <w:basedOn w:val="Normalny"/>
    <w:rsid w:val="00A25E0F"/>
    <w:pPr>
      <w:spacing w:before="100" w:beforeAutospacing="1" w:after="100" w:afterAutospacing="1"/>
    </w:pPr>
  </w:style>
  <w:style w:type="character" w:styleId="Hipercze">
    <w:name w:val="Hyperlink"/>
    <w:rsid w:val="007F3828"/>
    <w:rPr>
      <w:color w:val="0000FF"/>
      <w:u w:val="single"/>
    </w:rPr>
  </w:style>
  <w:style w:type="paragraph" w:customStyle="1" w:styleId="txt">
    <w:name w:val="txt"/>
    <w:basedOn w:val="Normalny"/>
    <w:rsid w:val="003A202E"/>
    <w:pPr>
      <w:spacing w:line="260" w:lineRule="exact"/>
      <w:jc w:val="both"/>
    </w:pPr>
    <w:rPr>
      <w:rFonts w:ascii="Arial" w:hAnsi="Arial" w:cs="Arial"/>
      <w:color w:val="000000"/>
      <w:sz w:val="20"/>
      <w:szCs w:val="20"/>
      <w:lang w:val="pl-PL"/>
    </w:rPr>
  </w:style>
  <w:style w:type="paragraph" w:customStyle="1" w:styleId="tytul">
    <w:name w:val="tytul"/>
    <w:basedOn w:val="Normalny"/>
    <w:link w:val="tytulZnak"/>
    <w:rsid w:val="003A202E"/>
    <w:pPr>
      <w:spacing w:line="260" w:lineRule="exact"/>
    </w:pPr>
    <w:rPr>
      <w:rFonts w:ascii="Arial" w:hAnsi="Arial" w:cs="Arial"/>
      <w:b/>
      <w:szCs w:val="20"/>
      <w:lang w:val="pl-PL"/>
    </w:rPr>
  </w:style>
  <w:style w:type="character" w:customStyle="1" w:styleId="tytulZnak">
    <w:name w:val="tytul Znak"/>
    <w:link w:val="tytul"/>
    <w:rsid w:val="003A202E"/>
    <w:rPr>
      <w:rFonts w:ascii="Arial" w:hAnsi="Arial" w:cs="Arial"/>
      <w:b/>
      <w:sz w:val="24"/>
      <w:lang w:val="pl-PL" w:eastAsia="pt-PT" w:bidi="ar-SA"/>
    </w:rPr>
  </w:style>
  <w:style w:type="paragraph" w:customStyle="1" w:styleId="informacjaprasowa">
    <w:name w:val="informacja prasowa"/>
    <w:basedOn w:val="txt"/>
    <w:rsid w:val="003A202E"/>
    <w:rPr>
      <w:b/>
      <w:bCs/>
      <w:color w:val="F78F1E"/>
      <w:sz w:val="24"/>
    </w:rPr>
  </w:style>
  <w:style w:type="table" w:styleId="Tabela-Siatka">
    <w:name w:val="Table Grid"/>
    <w:basedOn w:val="Standardowy"/>
    <w:rsid w:val="0027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rsid w:val="00280F53"/>
    <w:rPr>
      <w:color w:val="800080"/>
      <w:u w:val="single"/>
    </w:rPr>
  </w:style>
  <w:style w:type="paragraph" w:styleId="Tekstdymka">
    <w:name w:val="Balloon Text"/>
    <w:basedOn w:val="Normalny"/>
    <w:link w:val="TekstdymkaZnak"/>
    <w:rsid w:val="006A3664"/>
    <w:rPr>
      <w:rFonts w:ascii="Lucida Grande" w:hAnsi="Lucida Grande"/>
      <w:sz w:val="18"/>
      <w:szCs w:val="18"/>
    </w:rPr>
  </w:style>
  <w:style w:type="character" w:customStyle="1" w:styleId="TekstdymkaZnak">
    <w:name w:val="Tekst dymka Znak"/>
    <w:link w:val="Tekstdymka"/>
    <w:rsid w:val="006A3664"/>
    <w:rPr>
      <w:rFonts w:ascii="Lucida Grande" w:hAnsi="Lucida Grande" w:cs="Lucida Grande"/>
      <w:sz w:val="18"/>
      <w:szCs w:val="18"/>
      <w:lang w:val="pt-PT" w:eastAsia="pt-PT"/>
    </w:rPr>
  </w:style>
  <w:style w:type="character" w:styleId="Odwoaniedokomentarza">
    <w:name w:val="annotation reference"/>
    <w:basedOn w:val="Domylnaczcionkaakapitu"/>
    <w:rsid w:val="00DA7966"/>
    <w:rPr>
      <w:sz w:val="16"/>
      <w:szCs w:val="16"/>
    </w:rPr>
  </w:style>
  <w:style w:type="paragraph" w:styleId="Tekstkomentarza">
    <w:name w:val="annotation text"/>
    <w:basedOn w:val="Normalny"/>
    <w:link w:val="TekstkomentarzaZnak"/>
    <w:rsid w:val="00DA7966"/>
    <w:rPr>
      <w:sz w:val="20"/>
      <w:szCs w:val="20"/>
    </w:rPr>
  </w:style>
  <w:style w:type="character" w:customStyle="1" w:styleId="TekstkomentarzaZnak">
    <w:name w:val="Tekst komentarza Znak"/>
    <w:basedOn w:val="Domylnaczcionkaakapitu"/>
    <w:link w:val="Tekstkomentarza"/>
    <w:rsid w:val="00DA7966"/>
    <w:rPr>
      <w:lang w:val="pt-PT" w:eastAsia="pt-PT"/>
    </w:rPr>
  </w:style>
  <w:style w:type="paragraph" w:styleId="Tematkomentarza">
    <w:name w:val="annotation subject"/>
    <w:basedOn w:val="Tekstkomentarza"/>
    <w:next w:val="Tekstkomentarza"/>
    <w:link w:val="TematkomentarzaZnak"/>
    <w:rsid w:val="00DA7966"/>
    <w:rPr>
      <w:b/>
      <w:bCs/>
    </w:rPr>
  </w:style>
  <w:style w:type="character" w:customStyle="1" w:styleId="TematkomentarzaZnak">
    <w:name w:val="Temat komentarza Znak"/>
    <w:basedOn w:val="TekstkomentarzaZnak"/>
    <w:link w:val="Tematkomentarza"/>
    <w:rsid w:val="00DA7966"/>
    <w:rPr>
      <w:b/>
      <w:bCs/>
      <w:lang w:val="pt-PT" w:eastAsia="pt-PT"/>
    </w:rPr>
  </w:style>
  <w:style w:type="paragraph" w:styleId="Tekstprzypisukocowego">
    <w:name w:val="endnote text"/>
    <w:basedOn w:val="Normalny"/>
    <w:link w:val="TekstprzypisukocowegoZnak"/>
    <w:rsid w:val="001F53D6"/>
    <w:rPr>
      <w:sz w:val="20"/>
      <w:szCs w:val="20"/>
    </w:rPr>
  </w:style>
  <w:style w:type="character" w:customStyle="1" w:styleId="TekstprzypisukocowegoZnak">
    <w:name w:val="Tekst przypisu końcowego Znak"/>
    <w:basedOn w:val="Domylnaczcionkaakapitu"/>
    <w:link w:val="Tekstprzypisukocowego"/>
    <w:rsid w:val="001F53D6"/>
    <w:rPr>
      <w:lang w:val="pt-PT" w:eastAsia="pt-PT"/>
    </w:rPr>
  </w:style>
  <w:style w:type="character" w:styleId="Odwoanieprzypisukocowego">
    <w:name w:val="endnote reference"/>
    <w:basedOn w:val="Domylnaczcionkaakapitu"/>
    <w:rsid w:val="001F53D6"/>
    <w:rPr>
      <w:vertAlign w:val="superscript"/>
    </w:rPr>
  </w:style>
  <w:style w:type="character" w:styleId="Pogrubienie">
    <w:name w:val="Strong"/>
    <w:basedOn w:val="Domylnaczcionkaakapitu"/>
    <w:uiPriority w:val="22"/>
    <w:qFormat/>
    <w:rsid w:val="001B5665"/>
    <w:rPr>
      <w:b/>
      <w:bCs/>
    </w:rPr>
  </w:style>
  <w:style w:type="paragraph" w:customStyle="1" w:styleId="Normalny1">
    <w:name w:val="Normalny1"/>
    <w:rsid w:val="00814BDB"/>
    <w:pPr>
      <w:spacing w:line="276" w:lineRule="auto"/>
    </w:pPr>
    <w:rPr>
      <w:rFonts w:ascii="Arial" w:eastAsia="Arial" w:hAnsi="Arial" w:cs="Arial"/>
      <w:color w:val="000000"/>
      <w:sz w:val="22"/>
      <w:szCs w:val="22"/>
    </w:rPr>
  </w:style>
  <w:style w:type="character" w:customStyle="1" w:styleId="Nagwek1Znak">
    <w:name w:val="Nagłówek 1 Znak"/>
    <w:basedOn w:val="Domylnaczcionkaakapitu"/>
    <w:link w:val="Nagwek1"/>
    <w:rsid w:val="00172085"/>
    <w:rPr>
      <w:rFonts w:ascii="Cambria" w:eastAsia="Times New Roman" w:hAnsi="Cambria" w:cs="Times New Roman"/>
      <w:b/>
      <w:bCs/>
      <w:kern w:val="32"/>
      <w:sz w:val="32"/>
      <w:szCs w:val="32"/>
      <w:lang w:val="pt-PT"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7B71FC"/>
    <w:rPr>
      <w:sz w:val="24"/>
      <w:szCs w:val="24"/>
      <w:lang w:val="pt-PT" w:eastAsia="pt-PT"/>
    </w:rPr>
  </w:style>
  <w:style w:type="paragraph" w:styleId="Nagwek1">
    <w:name w:val="heading 1"/>
    <w:basedOn w:val="Normalny"/>
    <w:next w:val="Normalny"/>
    <w:link w:val="Nagwek1Znak"/>
    <w:qFormat/>
    <w:rsid w:val="00172085"/>
    <w:pPr>
      <w:keepNext/>
      <w:spacing w:before="240" w:after="60"/>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AB7DC2"/>
    <w:pPr>
      <w:tabs>
        <w:tab w:val="center" w:pos="4252"/>
        <w:tab w:val="right" w:pos="8504"/>
      </w:tabs>
    </w:pPr>
  </w:style>
  <w:style w:type="paragraph" w:styleId="Stopka">
    <w:name w:val="footer"/>
    <w:basedOn w:val="Normalny"/>
    <w:rsid w:val="00AB7DC2"/>
    <w:pPr>
      <w:tabs>
        <w:tab w:val="center" w:pos="4252"/>
        <w:tab w:val="right" w:pos="8504"/>
      </w:tabs>
    </w:pPr>
  </w:style>
  <w:style w:type="paragraph" w:styleId="NormalnyWeb">
    <w:name w:val="Normal (Web)"/>
    <w:basedOn w:val="Normalny"/>
    <w:rsid w:val="00A25E0F"/>
    <w:pPr>
      <w:spacing w:before="100" w:beforeAutospacing="1" w:after="100" w:afterAutospacing="1"/>
    </w:pPr>
  </w:style>
  <w:style w:type="character" w:styleId="Hipercze">
    <w:name w:val="Hyperlink"/>
    <w:rsid w:val="007F3828"/>
    <w:rPr>
      <w:color w:val="0000FF"/>
      <w:u w:val="single"/>
    </w:rPr>
  </w:style>
  <w:style w:type="paragraph" w:customStyle="1" w:styleId="txt">
    <w:name w:val="txt"/>
    <w:basedOn w:val="Normalny"/>
    <w:rsid w:val="003A202E"/>
    <w:pPr>
      <w:spacing w:line="260" w:lineRule="exact"/>
      <w:jc w:val="both"/>
    </w:pPr>
    <w:rPr>
      <w:rFonts w:ascii="Arial" w:hAnsi="Arial" w:cs="Arial"/>
      <w:color w:val="000000"/>
      <w:sz w:val="20"/>
      <w:szCs w:val="20"/>
      <w:lang w:val="pl-PL"/>
    </w:rPr>
  </w:style>
  <w:style w:type="paragraph" w:customStyle="1" w:styleId="tytul">
    <w:name w:val="tytul"/>
    <w:basedOn w:val="Normalny"/>
    <w:link w:val="tytulZnak"/>
    <w:rsid w:val="003A202E"/>
    <w:pPr>
      <w:spacing w:line="260" w:lineRule="exact"/>
    </w:pPr>
    <w:rPr>
      <w:rFonts w:ascii="Arial" w:hAnsi="Arial" w:cs="Arial"/>
      <w:b/>
      <w:szCs w:val="20"/>
      <w:lang w:val="pl-PL"/>
    </w:rPr>
  </w:style>
  <w:style w:type="character" w:customStyle="1" w:styleId="tytulZnak">
    <w:name w:val="tytul Znak"/>
    <w:link w:val="tytul"/>
    <w:rsid w:val="003A202E"/>
    <w:rPr>
      <w:rFonts w:ascii="Arial" w:hAnsi="Arial" w:cs="Arial"/>
      <w:b/>
      <w:sz w:val="24"/>
      <w:lang w:val="pl-PL" w:eastAsia="pt-PT" w:bidi="ar-SA"/>
    </w:rPr>
  </w:style>
  <w:style w:type="paragraph" w:customStyle="1" w:styleId="informacjaprasowa">
    <w:name w:val="informacja prasowa"/>
    <w:basedOn w:val="txt"/>
    <w:rsid w:val="003A202E"/>
    <w:rPr>
      <w:b/>
      <w:bCs/>
      <w:color w:val="F78F1E"/>
      <w:sz w:val="24"/>
    </w:rPr>
  </w:style>
  <w:style w:type="table" w:styleId="Tabela-Siatka">
    <w:name w:val="Table Grid"/>
    <w:basedOn w:val="Standardowy"/>
    <w:rsid w:val="0027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rsid w:val="00280F53"/>
    <w:rPr>
      <w:color w:val="800080"/>
      <w:u w:val="single"/>
    </w:rPr>
  </w:style>
  <w:style w:type="paragraph" w:styleId="Tekstdymka">
    <w:name w:val="Balloon Text"/>
    <w:basedOn w:val="Normalny"/>
    <w:link w:val="TekstdymkaZnak"/>
    <w:rsid w:val="006A3664"/>
    <w:rPr>
      <w:rFonts w:ascii="Lucida Grande" w:hAnsi="Lucida Grande"/>
      <w:sz w:val="18"/>
      <w:szCs w:val="18"/>
    </w:rPr>
  </w:style>
  <w:style w:type="character" w:customStyle="1" w:styleId="TekstdymkaZnak">
    <w:name w:val="Tekst dymka Znak"/>
    <w:link w:val="Tekstdymka"/>
    <w:rsid w:val="006A3664"/>
    <w:rPr>
      <w:rFonts w:ascii="Lucida Grande" w:hAnsi="Lucida Grande" w:cs="Lucida Grande"/>
      <w:sz w:val="18"/>
      <w:szCs w:val="18"/>
      <w:lang w:val="pt-PT" w:eastAsia="pt-PT"/>
    </w:rPr>
  </w:style>
  <w:style w:type="character" w:styleId="Odwoaniedokomentarza">
    <w:name w:val="annotation reference"/>
    <w:basedOn w:val="Domylnaczcionkaakapitu"/>
    <w:rsid w:val="00DA7966"/>
    <w:rPr>
      <w:sz w:val="16"/>
      <w:szCs w:val="16"/>
    </w:rPr>
  </w:style>
  <w:style w:type="paragraph" w:styleId="Tekstkomentarza">
    <w:name w:val="annotation text"/>
    <w:basedOn w:val="Normalny"/>
    <w:link w:val="TekstkomentarzaZnak"/>
    <w:rsid w:val="00DA7966"/>
    <w:rPr>
      <w:sz w:val="20"/>
      <w:szCs w:val="20"/>
    </w:rPr>
  </w:style>
  <w:style w:type="character" w:customStyle="1" w:styleId="TekstkomentarzaZnak">
    <w:name w:val="Tekst komentarza Znak"/>
    <w:basedOn w:val="Domylnaczcionkaakapitu"/>
    <w:link w:val="Tekstkomentarza"/>
    <w:rsid w:val="00DA7966"/>
    <w:rPr>
      <w:lang w:val="pt-PT" w:eastAsia="pt-PT"/>
    </w:rPr>
  </w:style>
  <w:style w:type="paragraph" w:styleId="Tematkomentarza">
    <w:name w:val="annotation subject"/>
    <w:basedOn w:val="Tekstkomentarza"/>
    <w:next w:val="Tekstkomentarza"/>
    <w:link w:val="TematkomentarzaZnak"/>
    <w:rsid w:val="00DA7966"/>
    <w:rPr>
      <w:b/>
      <w:bCs/>
    </w:rPr>
  </w:style>
  <w:style w:type="character" w:customStyle="1" w:styleId="TematkomentarzaZnak">
    <w:name w:val="Temat komentarza Znak"/>
    <w:basedOn w:val="TekstkomentarzaZnak"/>
    <w:link w:val="Tematkomentarza"/>
    <w:rsid w:val="00DA7966"/>
    <w:rPr>
      <w:b/>
      <w:bCs/>
      <w:lang w:val="pt-PT" w:eastAsia="pt-PT"/>
    </w:rPr>
  </w:style>
  <w:style w:type="paragraph" w:styleId="Tekstprzypisukocowego">
    <w:name w:val="endnote text"/>
    <w:basedOn w:val="Normalny"/>
    <w:link w:val="TekstprzypisukocowegoZnak"/>
    <w:rsid w:val="001F53D6"/>
    <w:rPr>
      <w:sz w:val="20"/>
      <w:szCs w:val="20"/>
    </w:rPr>
  </w:style>
  <w:style w:type="character" w:customStyle="1" w:styleId="TekstprzypisukocowegoZnak">
    <w:name w:val="Tekst przypisu końcowego Znak"/>
    <w:basedOn w:val="Domylnaczcionkaakapitu"/>
    <w:link w:val="Tekstprzypisukocowego"/>
    <w:rsid w:val="001F53D6"/>
    <w:rPr>
      <w:lang w:val="pt-PT" w:eastAsia="pt-PT"/>
    </w:rPr>
  </w:style>
  <w:style w:type="character" w:styleId="Odwoanieprzypisukocowego">
    <w:name w:val="endnote reference"/>
    <w:basedOn w:val="Domylnaczcionkaakapitu"/>
    <w:rsid w:val="001F53D6"/>
    <w:rPr>
      <w:vertAlign w:val="superscript"/>
    </w:rPr>
  </w:style>
  <w:style w:type="character" w:styleId="Pogrubienie">
    <w:name w:val="Strong"/>
    <w:basedOn w:val="Domylnaczcionkaakapitu"/>
    <w:uiPriority w:val="22"/>
    <w:qFormat/>
    <w:rsid w:val="001B5665"/>
    <w:rPr>
      <w:b/>
      <w:bCs/>
    </w:rPr>
  </w:style>
  <w:style w:type="paragraph" w:customStyle="1" w:styleId="Normalny1">
    <w:name w:val="Normalny1"/>
    <w:rsid w:val="00814BDB"/>
    <w:pPr>
      <w:spacing w:line="276" w:lineRule="auto"/>
    </w:pPr>
    <w:rPr>
      <w:rFonts w:ascii="Arial" w:eastAsia="Arial" w:hAnsi="Arial" w:cs="Arial"/>
      <w:color w:val="000000"/>
      <w:sz w:val="22"/>
      <w:szCs w:val="22"/>
    </w:rPr>
  </w:style>
  <w:style w:type="character" w:customStyle="1" w:styleId="Nagwek1Znak">
    <w:name w:val="Nagłówek 1 Znak"/>
    <w:basedOn w:val="Domylnaczcionkaakapitu"/>
    <w:link w:val="Nagwek1"/>
    <w:rsid w:val="00172085"/>
    <w:rPr>
      <w:rFonts w:ascii="Cambria" w:eastAsia="Times New Roman" w:hAnsi="Cambria" w:cs="Times New Roman"/>
      <w:b/>
      <w:bCs/>
      <w:kern w:val="32"/>
      <w:sz w:val="32"/>
      <w:szCs w:val="32"/>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898342">
      <w:bodyDiv w:val="1"/>
      <w:marLeft w:val="0"/>
      <w:marRight w:val="0"/>
      <w:marTop w:val="0"/>
      <w:marBottom w:val="0"/>
      <w:divBdr>
        <w:top w:val="none" w:sz="0" w:space="0" w:color="auto"/>
        <w:left w:val="none" w:sz="0" w:space="0" w:color="auto"/>
        <w:bottom w:val="none" w:sz="0" w:space="0" w:color="auto"/>
        <w:right w:val="none" w:sz="0" w:space="0" w:color="auto"/>
      </w:divBdr>
      <w:divsChild>
        <w:div w:id="1671173826">
          <w:marLeft w:val="0"/>
          <w:marRight w:val="0"/>
          <w:marTop w:val="0"/>
          <w:marBottom w:val="0"/>
          <w:divBdr>
            <w:top w:val="none" w:sz="0" w:space="0" w:color="auto"/>
            <w:left w:val="none" w:sz="0" w:space="0" w:color="auto"/>
            <w:bottom w:val="none" w:sz="0" w:space="0" w:color="auto"/>
            <w:right w:val="none" w:sz="0" w:space="0" w:color="auto"/>
          </w:divBdr>
        </w:div>
      </w:divsChild>
    </w:div>
    <w:div w:id="9605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be.edu.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dlugosz@mcconsultants.pl"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duentuzjasci.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9F06F-7C66-4601-A162-A08BE8586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1306</Words>
  <Characters>7841</Characters>
  <Application>Microsoft Office Word</Application>
  <DocSecurity>0</DocSecurity>
  <Lines>65</Lines>
  <Paragraphs>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IBE / MCC</Company>
  <LinksUpToDate>false</LinksUpToDate>
  <CharactersWithSpaces>9129</CharactersWithSpaces>
  <SharedDoc>false</SharedDoc>
  <HLinks>
    <vt:vector size="36" baseType="variant">
      <vt:variant>
        <vt:i4>720935</vt:i4>
      </vt:variant>
      <vt:variant>
        <vt:i4>15</vt:i4>
      </vt:variant>
      <vt:variant>
        <vt:i4>0</vt:i4>
      </vt:variant>
      <vt:variant>
        <vt:i4>5</vt:i4>
      </vt:variant>
      <vt:variant>
        <vt:lpwstr>mailto:janda@mcconsultants.pl</vt:lpwstr>
      </vt:variant>
      <vt:variant>
        <vt:lpwstr/>
      </vt:variant>
      <vt:variant>
        <vt:i4>983071</vt:i4>
      </vt:variant>
      <vt:variant>
        <vt:i4>12</vt:i4>
      </vt:variant>
      <vt:variant>
        <vt:i4>0</vt:i4>
      </vt:variant>
      <vt:variant>
        <vt:i4>5</vt:i4>
      </vt:variant>
      <vt:variant>
        <vt:lpwstr>http://www.eduentuzjasci.pl/</vt:lpwstr>
      </vt:variant>
      <vt:variant>
        <vt:lpwstr/>
      </vt:variant>
      <vt:variant>
        <vt:i4>6815802</vt:i4>
      </vt:variant>
      <vt:variant>
        <vt:i4>9</vt:i4>
      </vt:variant>
      <vt:variant>
        <vt:i4>0</vt:i4>
      </vt:variant>
      <vt:variant>
        <vt:i4>5</vt:i4>
      </vt:variant>
      <vt:variant>
        <vt:lpwstr>http://www.ibe.edu.pl/</vt:lpwstr>
      </vt:variant>
      <vt:variant>
        <vt:lpwstr/>
      </vt:variant>
      <vt:variant>
        <vt:i4>262147</vt:i4>
      </vt:variant>
      <vt:variant>
        <vt:i4>6</vt:i4>
      </vt:variant>
      <vt:variant>
        <vt:i4>0</vt:i4>
      </vt:variant>
      <vt:variant>
        <vt:i4>5</vt:i4>
      </vt:variant>
      <vt:variant>
        <vt:lpwstr>http://eduentuzjasci.pl/pl/konkursldh</vt:lpwstr>
      </vt:variant>
      <vt:variant>
        <vt:lpwstr/>
      </vt:variant>
      <vt:variant>
        <vt:i4>7995504</vt:i4>
      </vt:variant>
      <vt:variant>
        <vt:i4>3</vt:i4>
      </vt:variant>
      <vt:variant>
        <vt:i4>0</vt:i4>
      </vt:variant>
      <vt:variant>
        <vt:i4>5</vt:i4>
      </vt:variant>
      <vt:variant>
        <vt:lpwstr>http://www.bdp.ibe.edu.pl/</vt:lpwstr>
      </vt:variant>
      <vt:variant>
        <vt:lpwstr/>
      </vt:variant>
      <vt:variant>
        <vt:i4>7864443</vt:i4>
      </vt:variant>
      <vt:variant>
        <vt:i4>0</vt:i4>
      </vt:variant>
      <vt:variant>
        <vt:i4>0</vt:i4>
      </vt:variant>
      <vt:variant>
        <vt:i4>5</vt:i4>
      </vt:variant>
      <vt:variant>
        <vt:lpwstr>http://eduentuzjasci.pl/konkursldh.html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prasowe</dc:creator>
  <cp:lastModifiedBy>mcc</cp:lastModifiedBy>
  <cp:revision>3</cp:revision>
  <cp:lastPrinted>2014-11-19T14:12:00Z</cp:lastPrinted>
  <dcterms:created xsi:type="dcterms:W3CDTF">2014-11-19T14:48:00Z</dcterms:created>
  <dcterms:modified xsi:type="dcterms:W3CDTF">2014-11-19T14:50:00Z</dcterms:modified>
</cp:coreProperties>
</file>